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43EB97C" w:rsidR="005E1013" w:rsidRDefault="00E223AC"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66F66">
            <w:rPr>
              <w:rStyle w:val="TitleChar"/>
            </w:rPr>
            <w:t>Job Description Template</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48DC0DF" w:rsidR="00966F66" w:rsidRPr="000027EE" w:rsidRDefault="00422CCA" w:rsidP="4227B2D3">
            <w:pPr>
              <w:spacing w:before="100" w:after="100"/>
              <w:rPr>
                <w:rFonts w:eastAsia="Gill Sans MT" w:cs="Calibri"/>
                <w:szCs w:val="22"/>
              </w:rPr>
            </w:pPr>
            <w:r>
              <w:rPr>
                <w:rFonts w:eastAsia="Gill Sans MT" w:cs="Calibri"/>
                <w:szCs w:val="22"/>
              </w:rPr>
              <w:t>Head of Governance and Quality</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87F54CB" w:rsidR="00966F66" w:rsidRPr="000027EE" w:rsidRDefault="00422CCA" w:rsidP="4227B2D3">
            <w:pPr>
              <w:spacing w:before="100" w:after="100"/>
              <w:rPr>
                <w:rFonts w:eastAsia="Gill Sans MT" w:cs="Calibri"/>
                <w:szCs w:val="22"/>
              </w:rPr>
            </w:pPr>
            <w:r>
              <w:rPr>
                <w:rFonts w:eastAsia="Gill Sans MT" w:cs="Calibri"/>
                <w:szCs w:val="22"/>
              </w:rPr>
              <w:t>Central Governance</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0A704348" w:rsidR="00966F66" w:rsidRPr="000027EE" w:rsidRDefault="00422CCA" w:rsidP="4227B2D3">
            <w:pPr>
              <w:spacing w:before="100" w:after="100"/>
              <w:rPr>
                <w:rFonts w:eastAsia="Gill Sans MT" w:cs="Calibri"/>
                <w:szCs w:val="22"/>
              </w:rPr>
            </w:pPr>
            <w:r>
              <w:rPr>
                <w:rFonts w:eastAsia="Gill Sans MT" w:cs="Calibri"/>
                <w:szCs w:val="22"/>
              </w:rPr>
              <w:t>Remote/home based</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10C71B13" w:rsidR="00966F66" w:rsidRPr="000027EE" w:rsidRDefault="00422CCA" w:rsidP="4227B2D3">
            <w:pPr>
              <w:spacing w:before="100" w:after="100"/>
              <w:rPr>
                <w:rFonts w:eastAsia="Gill Sans MT" w:cs="Calibri"/>
                <w:szCs w:val="22"/>
              </w:rPr>
            </w:pPr>
            <w:r>
              <w:rPr>
                <w:rFonts w:eastAsia="Gill Sans MT" w:cs="Calibri"/>
                <w:szCs w:val="22"/>
              </w:rPr>
              <w:t>Clinical Director</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79A0B30C" w:rsidR="00966F66" w:rsidRPr="000027EE" w:rsidRDefault="00422CCA" w:rsidP="4227B2D3">
            <w:pPr>
              <w:spacing w:before="100" w:after="100"/>
              <w:rPr>
                <w:rFonts w:eastAsia="Gill Sans MT" w:cs="Calibri"/>
                <w:szCs w:val="22"/>
              </w:rPr>
            </w:pPr>
            <w:r>
              <w:rPr>
                <w:rFonts w:eastAsia="Gill Sans MT" w:cs="Calibri"/>
                <w:szCs w:val="22"/>
              </w:rPr>
              <w:t>Central governance senior managers</w:t>
            </w:r>
          </w:p>
        </w:tc>
      </w:tr>
      <w:tr w:rsidR="00966F66" w14:paraId="61110A87" w14:textId="77777777" w:rsidTr="1E5E83AD">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35CB3E04" w:rsidR="00966F66" w:rsidRPr="000027EE" w:rsidRDefault="007303D5" w:rsidP="00966F66">
            <w:pPr>
              <w:spacing w:before="100" w:after="100"/>
              <w:rPr>
                <w:rFonts w:cs="Calibri"/>
                <w:szCs w:val="22"/>
              </w:rPr>
            </w:pPr>
            <w:r>
              <w:rPr>
                <w:rFonts w:cs="Calibri"/>
                <w:szCs w:val="22"/>
              </w:rPr>
              <w:t>C</w:t>
            </w:r>
            <w:r w:rsidR="00E014F9">
              <w:rPr>
                <w:rFonts w:cs="Calibri"/>
                <w:szCs w:val="22"/>
              </w:rPr>
              <w:t>linical Director</w:t>
            </w: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2145853D" w:rsidR="00966F66" w:rsidRPr="000027EE" w:rsidRDefault="00966F66" w:rsidP="000027EE">
            <w:pPr>
              <w:spacing w:before="100" w:after="100" w:line="276" w:lineRule="auto"/>
              <w:rPr>
                <w:rFonts w:eastAsia="Calibri" w:cs="Calibri"/>
                <w:szCs w:val="22"/>
              </w:rPr>
            </w:pPr>
          </w:p>
        </w:tc>
      </w:tr>
      <w:tr w:rsidR="00966F66" w14:paraId="3CFD1385" w14:textId="77777777" w:rsidTr="1E5E83A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71C434F7" w14:textId="77777777" w:rsidR="000027EE" w:rsidRPr="00E223AC" w:rsidRDefault="000027EE" w:rsidP="1E5E83AD">
            <w:pPr>
              <w:spacing w:before="100" w:after="100" w:line="257" w:lineRule="auto"/>
              <w:rPr>
                <w:rFonts w:eastAsia="Calibri" w:cs="Calibri"/>
                <w:szCs w:val="22"/>
              </w:rPr>
            </w:pPr>
          </w:p>
          <w:p w14:paraId="242BE0E2" w14:textId="77777777" w:rsidR="00E223AC" w:rsidRPr="00E223AC" w:rsidRDefault="00E223AC" w:rsidP="00E223AC">
            <w:pPr>
              <w:spacing w:before="100" w:after="100" w:line="252" w:lineRule="auto"/>
              <w:rPr>
                <w:b/>
                <w:bCs/>
                <w:szCs w:val="22"/>
              </w:rPr>
            </w:pPr>
            <w:r w:rsidRPr="00E223AC">
              <w:rPr>
                <w:b/>
                <w:bCs/>
                <w:szCs w:val="22"/>
              </w:rPr>
              <w:t>Equality Diversity &amp; Inclusion (EDI)</w:t>
            </w:r>
          </w:p>
          <w:p w14:paraId="425EFBFF" w14:textId="77777777" w:rsidR="00E223AC" w:rsidRPr="00E223AC" w:rsidRDefault="00E223AC" w:rsidP="00E223AC">
            <w:pPr>
              <w:spacing w:before="100" w:after="100" w:line="252" w:lineRule="auto"/>
              <w:rPr>
                <w:szCs w:val="22"/>
              </w:rPr>
            </w:pPr>
            <w:r w:rsidRPr="00E223AC">
              <w:rPr>
                <w:szCs w:val="22"/>
              </w:rPr>
              <w:t xml:space="preserve">We are proud to be an equal opportunities employer and are fully committed to EDI best practice in all we do.  Vita Health Group has several initiatives in place to achieve this including our Zero Tolerance Policy, Code of Conduct, Freedom to Speak Up Guardians, and more. We believe it is the responsibility of everyone to ensure their actions support this goal with all internal and external stakeholders. </w:t>
            </w:r>
          </w:p>
          <w:p w14:paraId="50F63177" w14:textId="77777777" w:rsidR="00E223AC" w:rsidRPr="00E223AC" w:rsidRDefault="00E223AC" w:rsidP="00E223AC">
            <w:pPr>
              <w:spacing w:before="100" w:after="100" w:line="252" w:lineRule="auto"/>
              <w:rPr>
                <w:szCs w:val="22"/>
              </w:rPr>
            </w:pPr>
          </w:p>
          <w:p w14:paraId="0FD4752E" w14:textId="77777777" w:rsidR="00E223AC" w:rsidRPr="00E223AC" w:rsidRDefault="00E223AC" w:rsidP="00E223AC">
            <w:pPr>
              <w:pStyle w:val="ListParagraph"/>
              <w:numPr>
                <w:ilvl w:val="0"/>
                <w:numId w:val="10"/>
              </w:numPr>
              <w:spacing w:before="100" w:after="100" w:line="276" w:lineRule="auto"/>
              <w:rPr>
                <w:szCs w:val="22"/>
              </w:rPr>
            </w:pPr>
            <w:r w:rsidRPr="00E223AC">
              <w:rPr>
                <w:szCs w:val="22"/>
              </w:rPr>
              <w:t>Be aware of the impact of your behaviour on others.</w:t>
            </w:r>
          </w:p>
          <w:p w14:paraId="64A01C1B" w14:textId="77777777" w:rsidR="00E223AC" w:rsidRPr="00E223AC" w:rsidRDefault="00E223AC" w:rsidP="00E223AC">
            <w:pPr>
              <w:pStyle w:val="ListParagraph"/>
              <w:numPr>
                <w:ilvl w:val="0"/>
                <w:numId w:val="10"/>
              </w:numPr>
              <w:spacing w:before="100" w:after="100" w:line="276" w:lineRule="auto"/>
              <w:rPr>
                <w:szCs w:val="22"/>
              </w:rPr>
            </w:pPr>
            <w:r w:rsidRPr="00E223AC">
              <w:rPr>
                <w:szCs w:val="22"/>
              </w:rPr>
              <w:t>Ensure that others are treated with fairness, dignity, and respect.</w:t>
            </w:r>
          </w:p>
          <w:p w14:paraId="6D633310" w14:textId="77777777" w:rsidR="00E223AC" w:rsidRPr="00E223AC" w:rsidRDefault="00E223AC" w:rsidP="00E223AC">
            <w:pPr>
              <w:pStyle w:val="ListParagraph"/>
              <w:numPr>
                <w:ilvl w:val="0"/>
                <w:numId w:val="10"/>
              </w:numPr>
              <w:spacing w:before="100" w:after="100" w:line="276" w:lineRule="auto"/>
              <w:rPr>
                <w:szCs w:val="22"/>
              </w:rPr>
            </w:pPr>
            <w:r w:rsidRPr="00E223AC">
              <w:rPr>
                <w:szCs w:val="22"/>
              </w:rPr>
              <w:t>Maintain and develop your knowledge about what EDI is and why it is important.</w:t>
            </w:r>
          </w:p>
          <w:p w14:paraId="11AAE54D" w14:textId="77777777" w:rsidR="00E223AC" w:rsidRPr="00E223AC" w:rsidRDefault="00E223AC" w:rsidP="00E223AC">
            <w:pPr>
              <w:pStyle w:val="ListParagraph"/>
              <w:numPr>
                <w:ilvl w:val="0"/>
                <w:numId w:val="10"/>
              </w:numPr>
              <w:spacing w:before="100" w:after="100" w:line="276" w:lineRule="auto"/>
              <w:rPr>
                <w:szCs w:val="22"/>
              </w:rPr>
            </w:pPr>
            <w:r w:rsidRPr="00E223AC">
              <w:rPr>
                <w:szCs w:val="22"/>
              </w:rPr>
              <w:t>Be prepared to challenge bias, discrimination, and prejudice when possible, and raise with your manager, the EDI &amp; Sustainability team, or the Freedom to Speak Up Guardians.</w:t>
            </w:r>
          </w:p>
          <w:p w14:paraId="642B7172" w14:textId="77777777" w:rsidR="00E223AC" w:rsidRPr="00E223AC" w:rsidRDefault="00E223AC" w:rsidP="00E223AC">
            <w:pPr>
              <w:pStyle w:val="ListParagraph"/>
              <w:numPr>
                <w:ilvl w:val="0"/>
                <w:numId w:val="10"/>
              </w:numPr>
              <w:spacing w:before="100" w:after="100" w:line="276" w:lineRule="auto"/>
              <w:rPr>
                <w:szCs w:val="22"/>
              </w:rPr>
            </w:pPr>
            <w:r w:rsidRPr="00E223AC">
              <w:rPr>
                <w:szCs w:val="22"/>
              </w:rPr>
              <w:t xml:space="preserve">Encourage and support others to feel confident in speaking up if they have been subjected to or witnessed bias, discrimination, </w:t>
            </w:r>
            <w:r w:rsidRPr="00E223AC">
              <w:rPr>
                <w:szCs w:val="22"/>
              </w:rPr>
              <w:lastRenderedPageBreak/>
              <w:t>or prejudice.</w:t>
            </w:r>
          </w:p>
          <w:p w14:paraId="71ABFE46" w14:textId="77777777" w:rsidR="00E223AC" w:rsidRPr="00E223AC" w:rsidRDefault="00E223AC" w:rsidP="00E223AC">
            <w:pPr>
              <w:pStyle w:val="ListParagraph"/>
              <w:numPr>
                <w:ilvl w:val="0"/>
                <w:numId w:val="10"/>
              </w:numPr>
              <w:spacing w:before="100" w:after="100" w:line="276" w:lineRule="auto"/>
              <w:rPr>
                <w:szCs w:val="22"/>
              </w:rPr>
            </w:pPr>
            <w:r w:rsidRPr="00E223AC">
              <w:rPr>
                <w:szCs w:val="22"/>
              </w:rPr>
              <w:t>Be prepared to speak up for others if you witness bias, discrimination, or prejudice.</w:t>
            </w:r>
          </w:p>
          <w:p w14:paraId="4D41B336" w14:textId="15874CE7" w:rsidR="00560BAE" w:rsidRPr="00E223AC" w:rsidRDefault="00560BAE" w:rsidP="00560BAE">
            <w:pPr>
              <w:spacing w:before="100" w:after="100"/>
              <w:rPr>
                <w:rFonts w:eastAsiaTheme="minorEastAsia" w:cs="Calibri"/>
                <w:b/>
                <w:bCs/>
                <w:szCs w:val="22"/>
              </w:rPr>
            </w:pPr>
            <w:r w:rsidRPr="00E223AC">
              <w:rPr>
                <w:rFonts w:eastAsiaTheme="minorEastAsia" w:cs="Calibri"/>
                <w:b/>
                <w:bCs/>
                <w:szCs w:val="22"/>
              </w:rPr>
              <w:t>Leadership</w:t>
            </w:r>
          </w:p>
          <w:p w14:paraId="29A82403" w14:textId="595B067D" w:rsidR="00822DED" w:rsidRPr="00E223AC" w:rsidRDefault="00822DED" w:rsidP="00560BAE">
            <w:pPr>
              <w:pStyle w:val="ListParagraph"/>
              <w:numPr>
                <w:ilvl w:val="0"/>
                <w:numId w:val="10"/>
              </w:numPr>
              <w:spacing w:before="100" w:after="100"/>
              <w:rPr>
                <w:rFonts w:eastAsiaTheme="minorEastAsia" w:cs="Calibri"/>
                <w:szCs w:val="22"/>
              </w:rPr>
            </w:pPr>
            <w:r w:rsidRPr="00E223AC">
              <w:rPr>
                <w:rFonts w:eastAsiaTheme="minorEastAsia" w:cs="Calibri"/>
                <w:szCs w:val="22"/>
              </w:rPr>
              <w:t xml:space="preserve">Act as figurehead for the central governance </w:t>
            </w:r>
            <w:r w:rsidR="005C5EDE" w:rsidRPr="00E223AC">
              <w:rPr>
                <w:rFonts w:eastAsiaTheme="minorEastAsia" w:cs="Calibri"/>
                <w:szCs w:val="22"/>
              </w:rPr>
              <w:t>team and as a senior leader within VHG.</w:t>
            </w:r>
          </w:p>
          <w:p w14:paraId="4738A3B7" w14:textId="634823C2" w:rsidR="00031424" w:rsidRPr="00E223AC" w:rsidRDefault="00031424" w:rsidP="00560BAE">
            <w:pPr>
              <w:pStyle w:val="ListParagraph"/>
              <w:numPr>
                <w:ilvl w:val="0"/>
                <w:numId w:val="10"/>
              </w:numPr>
              <w:spacing w:before="100" w:after="100"/>
              <w:rPr>
                <w:rFonts w:eastAsiaTheme="minorEastAsia" w:cs="Calibri"/>
                <w:szCs w:val="22"/>
              </w:rPr>
            </w:pPr>
            <w:r w:rsidRPr="00E223AC">
              <w:rPr>
                <w:rFonts w:eastAsiaTheme="minorEastAsia" w:cs="Calibri"/>
                <w:szCs w:val="22"/>
              </w:rPr>
              <w:t xml:space="preserve">As a figurehead and senior leader, demonstrate and adhere to the values of VHG in your actions and decision making. </w:t>
            </w:r>
          </w:p>
          <w:p w14:paraId="6DA72531" w14:textId="0630CA87" w:rsidR="0011111D" w:rsidRPr="00E223AC" w:rsidRDefault="00822DED" w:rsidP="00560BAE">
            <w:pPr>
              <w:pStyle w:val="ListParagraph"/>
              <w:numPr>
                <w:ilvl w:val="0"/>
                <w:numId w:val="10"/>
              </w:numPr>
              <w:spacing w:before="100" w:after="100"/>
              <w:rPr>
                <w:rFonts w:eastAsiaTheme="minorEastAsia" w:cs="Calibri"/>
                <w:szCs w:val="22"/>
              </w:rPr>
            </w:pPr>
            <w:r w:rsidRPr="00E223AC">
              <w:rPr>
                <w:rFonts w:eastAsiaTheme="minorEastAsia" w:cs="Calibri"/>
                <w:szCs w:val="22"/>
              </w:rPr>
              <w:t>E</w:t>
            </w:r>
            <w:r w:rsidR="0011111D" w:rsidRPr="00E223AC">
              <w:rPr>
                <w:rFonts w:eastAsiaTheme="minorEastAsia" w:cs="Calibri"/>
                <w:szCs w:val="22"/>
              </w:rPr>
              <w:t>stablish a culture of delivering quality and providing assurance within legal frameworks and considering the needs of various stakeholders.</w:t>
            </w:r>
          </w:p>
          <w:p w14:paraId="46555D56" w14:textId="5142A51C" w:rsidR="005C5EDE" w:rsidRPr="00E223AC" w:rsidRDefault="005C5EDE" w:rsidP="00560BAE">
            <w:pPr>
              <w:pStyle w:val="ListParagraph"/>
              <w:numPr>
                <w:ilvl w:val="0"/>
                <w:numId w:val="10"/>
              </w:numPr>
              <w:spacing w:before="100" w:after="100"/>
              <w:rPr>
                <w:rFonts w:eastAsiaTheme="minorEastAsia" w:cs="Calibri"/>
                <w:szCs w:val="22"/>
              </w:rPr>
            </w:pPr>
            <w:r w:rsidRPr="00E223AC">
              <w:rPr>
                <w:rFonts w:eastAsiaTheme="minorEastAsia" w:cs="Calibri"/>
                <w:szCs w:val="22"/>
              </w:rPr>
              <w:t>Ensur</w:t>
            </w:r>
            <w:r w:rsidR="00453891" w:rsidRPr="00E223AC">
              <w:rPr>
                <w:rFonts w:eastAsiaTheme="minorEastAsia" w:cs="Calibri"/>
                <w:szCs w:val="22"/>
              </w:rPr>
              <w:t>ing</w:t>
            </w:r>
            <w:r w:rsidRPr="00E223AC">
              <w:rPr>
                <w:rFonts w:eastAsiaTheme="minorEastAsia" w:cs="Calibri"/>
                <w:szCs w:val="22"/>
              </w:rPr>
              <w:t xml:space="preserve"> the Governance team are engaged in their purpose and clear on their objectives</w:t>
            </w:r>
            <w:r w:rsidR="00031424" w:rsidRPr="00E223AC">
              <w:rPr>
                <w:rFonts w:eastAsiaTheme="minorEastAsia" w:cs="Calibri"/>
                <w:szCs w:val="22"/>
              </w:rPr>
              <w:t>.</w:t>
            </w:r>
          </w:p>
          <w:p w14:paraId="55981D68" w14:textId="47377444" w:rsidR="00A077C4" w:rsidRPr="00E223AC" w:rsidRDefault="005C5EDE" w:rsidP="00A077C4">
            <w:pPr>
              <w:pStyle w:val="ListParagraph"/>
              <w:numPr>
                <w:ilvl w:val="0"/>
                <w:numId w:val="10"/>
              </w:numPr>
              <w:spacing w:before="100" w:after="100"/>
              <w:rPr>
                <w:rFonts w:eastAsiaTheme="minorEastAsia" w:cs="Calibri"/>
                <w:szCs w:val="22"/>
              </w:rPr>
            </w:pPr>
            <w:r w:rsidRPr="00E223AC">
              <w:rPr>
                <w:rFonts w:eastAsiaTheme="minorEastAsia" w:cs="Calibri"/>
                <w:szCs w:val="22"/>
              </w:rPr>
              <w:t>Embed r</w:t>
            </w:r>
            <w:r w:rsidR="00A077C4" w:rsidRPr="00E223AC">
              <w:rPr>
                <w:rFonts w:eastAsiaTheme="minorEastAsia" w:cs="Calibri"/>
                <w:szCs w:val="22"/>
              </w:rPr>
              <w:t>esilience and perseverance to ensure delivery and</w:t>
            </w:r>
          </w:p>
          <w:p w14:paraId="34C42052" w14:textId="77777777" w:rsidR="005C5EDE" w:rsidRPr="00E223AC" w:rsidRDefault="00A077C4" w:rsidP="005C5EDE">
            <w:pPr>
              <w:pStyle w:val="ListParagraph"/>
              <w:spacing w:before="100" w:after="100"/>
              <w:rPr>
                <w:rFonts w:eastAsiaTheme="minorEastAsia" w:cs="Calibri"/>
                <w:szCs w:val="22"/>
              </w:rPr>
            </w:pPr>
            <w:r w:rsidRPr="00E223AC">
              <w:rPr>
                <w:rFonts w:eastAsiaTheme="minorEastAsia" w:cs="Calibri"/>
                <w:szCs w:val="22"/>
              </w:rPr>
              <w:t>implementation of goals</w:t>
            </w:r>
          </w:p>
          <w:p w14:paraId="0B3C763D" w14:textId="77777777" w:rsidR="00560BAE" w:rsidRPr="00E223AC" w:rsidRDefault="00560BAE" w:rsidP="00560BAE">
            <w:pPr>
              <w:spacing w:before="100" w:after="100"/>
              <w:rPr>
                <w:rFonts w:asciiTheme="minorHAnsi" w:eastAsiaTheme="minorEastAsia" w:hAnsiTheme="minorHAnsi" w:cstheme="minorBidi"/>
                <w:szCs w:val="22"/>
              </w:rPr>
            </w:pPr>
          </w:p>
          <w:p w14:paraId="0804EC13" w14:textId="3B57CB89" w:rsidR="00560BAE" w:rsidRPr="00E223AC" w:rsidRDefault="00560BAE" w:rsidP="00560BAE">
            <w:pPr>
              <w:spacing w:before="100" w:after="100"/>
              <w:rPr>
                <w:rFonts w:eastAsiaTheme="minorEastAsia" w:cs="Calibri"/>
                <w:b/>
                <w:bCs/>
                <w:szCs w:val="22"/>
              </w:rPr>
            </w:pPr>
            <w:r w:rsidRPr="00E223AC">
              <w:rPr>
                <w:rFonts w:eastAsiaTheme="minorEastAsia" w:cs="Calibri"/>
                <w:b/>
                <w:bCs/>
                <w:szCs w:val="22"/>
              </w:rPr>
              <w:t>Governance</w:t>
            </w:r>
          </w:p>
          <w:p w14:paraId="5C8E9A28" w14:textId="183FC99B" w:rsidR="00DD5418" w:rsidRPr="00E223AC" w:rsidRDefault="00DD5418" w:rsidP="00DD5418">
            <w:pPr>
              <w:pStyle w:val="ListParagraph"/>
              <w:numPr>
                <w:ilvl w:val="0"/>
                <w:numId w:val="10"/>
              </w:numPr>
              <w:spacing w:before="100" w:after="100"/>
              <w:rPr>
                <w:rFonts w:eastAsiaTheme="minorEastAsia" w:cs="Calibri"/>
                <w:szCs w:val="22"/>
              </w:rPr>
            </w:pPr>
            <w:r w:rsidRPr="00E223AC">
              <w:rPr>
                <w:rFonts w:eastAsiaTheme="minorEastAsia" w:cs="Calibri"/>
                <w:szCs w:val="22"/>
              </w:rPr>
              <w:t>Ensure the Clinical Director and Executive Management Team are appropriately briefed on relevant issues, enabling them to carry out their roles effectively</w:t>
            </w:r>
            <w:r w:rsidR="00542CEF" w:rsidRPr="00E223AC">
              <w:rPr>
                <w:rFonts w:eastAsiaTheme="minorEastAsia" w:cs="Calibri"/>
                <w:szCs w:val="22"/>
              </w:rPr>
              <w:t>.</w:t>
            </w:r>
          </w:p>
          <w:p w14:paraId="29074FE2" w14:textId="6375F1B5" w:rsidR="009C17EA" w:rsidRPr="00E223AC" w:rsidRDefault="009C17EA" w:rsidP="00081A32">
            <w:pPr>
              <w:pStyle w:val="ListParagraph"/>
              <w:numPr>
                <w:ilvl w:val="0"/>
                <w:numId w:val="10"/>
              </w:numPr>
              <w:spacing w:before="100" w:after="100"/>
              <w:rPr>
                <w:rFonts w:eastAsiaTheme="minorEastAsia" w:cs="Calibri"/>
                <w:szCs w:val="22"/>
              </w:rPr>
            </w:pPr>
            <w:r w:rsidRPr="00E223AC">
              <w:rPr>
                <w:rFonts w:eastAsiaTheme="minorEastAsia" w:cs="Calibri"/>
                <w:szCs w:val="22"/>
              </w:rPr>
              <w:t>Work with Directors to ensure strategic plans</w:t>
            </w:r>
            <w:r w:rsidR="00081A32" w:rsidRPr="00E223AC">
              <w:rPr>
                <w:rFonts w:eastAsiaTheme="minorEastAsia" w:cs="Calibri"/>
                <w:szCs w:val="22"/>
              </w:rPr>
              <w:t xml:space="preserve"> </w:t>
            </w:r>
            <w:r w:rsidRPr="00E223AC">
              <w:rPr>
                <w:rFonts w:eastAsiaTheme="minorEastAsia" w:cs="Calibri"/>
                <w:szCs w:val="22"/>
              </w:rPr>
              <w:t xml:space="preserve">are incorporated into </w:t>
            </w:r>
            <w:r w:rsidR="00081A32" w:rsidRPr="00E223AC">
              <w:rPr>
                <w:rFonts w:eastAsiaTheme="minorEastAsia" w:cs="Calibri"/>
                <w:szCs w:val="22"/>
              </w:rPr>
              <w:t>VHG’s</w:t>
            </w:r>
            <w:r w:rsidRPr="00E223AC">
              <w:rPr>
                <w:rFonts w:eastAsiaTheme="minorEastAsia" w:cs="Calibri"/>
                <w:szCs w:val="22"/>
              </w:rPr>
              <w:t xml:space="preserve"> assurance framework and that all risk</w:t>
            </w:r>
            <w:r w:rsidR="00A10162" w:rsidRPr="00E223AC">
              <w:rPr>
                <w:rFonts w:eastAsiaTheme="minorEastAsia" w:cs="Calibri"/>
                <w:szCs w:val="22"/>
              </w:rPr>
              <w:t>, gaps</w:t>
            </w:r>
            <w:r w:rsidRPr="00E223AC">
              <w:rPr>
                <w:rFonts w:eastAsiaTheme="minorEastAsia" w:cs="Calibri"/>
                <w:szCs w:val="22"/>
              </w:rPr>
              <w:t xml:space="preserve"> and</w:t>
            </w:r>
            <w:r w:rsidR="002A1F60" w:rsidRPr="00E223AC">
              <w:rPr>
                <w:rFonts w:eastAsiaTheme="minorEastAsia" w:cs="Calibri"/>
                <w:szCs w:val="22"/>
              </w:rPr>
              <w:t xml:space="preserve"> </w:t>
            </w:r>
            <w:r w:rsidRPr="00E223AC">
              <w:rPr>
                <w:rFonts w:eastAsiaTheme="minorEastAsia" w:cs="Calibri"/>
                <w:szCs w:val="22"/>
              </w:rPr>
              <w:t xml:space="preserve">actions </w:t>
            </w:r>
            <w:r w:rsidR="00A10162" w:rsidRPr="00E223AC">
              <w:rPr>
                <w:rFonts w:eastAsiaTheme="minorEastAsia" w:cs="Calibri"/>
                <w:szCs w:val="22"/>
              </w:rPr>
              <w:t xml:space="preserve">plans for risk management </w:t>
            </w:r>
            <w:r w:rsidRPr="00E223AC">
              <w:rPr>
                <w:rFonts w:eastAsiaTheme="minorEastAsia" w:cs="Calibri"/>
                <w:szCs w:val="22"/>
              </w:rPr>
              <w:t>are monitored.</w:t>
            </w:r>
          </w:p>
          <w:p w14:paraId="6832C0A1" w14:textId="49162B55" w:rsidR="00693833" w:rsidRPr="00E223AC" w:rsidRDefault="00693833" w:rsidP="00693833">
            <w:pPr>
              <w:pStyle w:val="ListParagraph"/>
              <w:numPr>
                <w:ilvl w:val="0"/>
                <w:numId w:val="10"/>
              </w:numPr>
              <w:spacing w:before="100" w:after="100"/>
              <w:rPr>
                <w:rFonts w:eastAsiaTheme="minorEastAsia" w:cs="Calibri"/>
                <w:szCs w:val="22"/>
              </w:rPr>
            </w:pPr>
            <w:r w:rsidRPr="00E223AC">
              <w:rPr>
                <w:rFonts w:eastAsiaTheme="minorEastAsia" w:cs="Calibri"/>
                <w:szCs w:val="22"/>
              </w:rPr>
              <w:t xml:space="preserve">Ensure VHG meets its regulatory compliance requirements e.g. Care Quality Commission, </w:t>
            </w:r>
            <w:r w:rsidR="00453891" w:rsidRPr="00E223AC">
              <w:rPr>
                <w:rFonts w:eastAsiaTheme="minorEastAsia" w:cs="Calibri"/>
                <w:szCs w:val="22"/>
              </w:rPr>
              <w:t>ISO audits etc.</w:t>
            </w:r>
          </w:p>
          <w:p w14:paraId="54017B7A" w14:textId="4F8C26F2" w:rsidR="00453891" w:rsidRPr="00E223AC" w:rsidRDefault="00453891" w:rsidP="00693833">
            <w:pPr>
              <w:pStyle w:val="ListParagraph"/>
              <w:numPr>
                <w:ilvl w:val="0"/>
                <w:numId w:val="10"/>
              </w:numPr>
              <w:spacing w:before="100" w:after="100"/>
              <w:rPr>
                <w:rFonts w:eastAsiaTheme="minorEastAsia" w:cs="Calibri"/>
                <w:szCs w:val="22"/>
              </w:rPr>
            </w:pPr>
            <w:r w:rsidRPr="00E223AC">
              <w:rPr>
                <w:rFonts w:eastAsiaTheme="minorEastAsia" w:cs="Calibri"/>
                <w:szCs w:val="22"/>
              </w:rPr>
              <w:t>Act as a</w:t>
            </w:r>
            <w:r w:rsidR="00081A32" w:rsidRPr="00E223AC">
              <w:rPr>
                <w:rFonts w:eastAsiaTheme="minorEastAsia" w:cs="Calibri"/>
                <w:szCs w:val="22"/>
              </w:rPr>
              <w:t xml:space="preserve"> Nominated Individual for CQC</w:t>
            </w:r>
          </w:p>
          <w:p w14:paraId="1D69C667" w14:textId="106061A4" w:rsidR="00A077C4" w:rsidRPr="00E223AC" w:rsidRDefault="00822DED" w:rsidP="00A077C4">
            <w:pPr>
              <w:pStyle w:val="ListParagraph"/>
              <w:numPr>
                <w:ilvl w:val="0"/>
                <w:numId w:val="10"/>
              </w:numPr>
              <w:spacing w:before="100" w:after="100"/>
              <w:rPr>
                <w:rFonts w:eastAsiaTheme="minorEastAsia" w:cs="Calibri"/>
                <w:szCs w:val="22"/>
              </w:rPr>
            </w:pPr>
            <w:r w:rsidRPr="00E223AC">
              <w:rPr>
                <w:rFonts w:eastAsiaTheme="minorEastAsia" w:cs="Calibri"/>
                <w:szCs w:val="22"/>
              </w:rPr>
              <w:t>Lead and support</w:t>
            </w:r>
            <w:r w:rsidR="00A077C4" w:rsidRPr="00E223AC">
              <w:rPr>
                <w:rFonts w:eastAsiaTheme="minorEastAsia" w:cs="Calibri"/>
                <w:szCs w:val="22"/>
              </w:rPr>
              <w:t xml:space="preserve"> the various governance functions, including:</w:t>
            </w:r>
          </w:p>
          <w:p w14:paraId="7CC93EF0" w14:textId="6F12F405" w:rsidR="00A077C4" w:rsidRPr="00E223AC" w:rsidRDefault="00A077C4" w:rsidP="00A077C4">
            <w:pPr>
              <w:pStyle w:val="ListParagraph"/>
              <w:numPr>
                <w:ilvl w:val="1"/>
                <w:numId w:val="10"/>
              </w:numPr>
              <w:spacing w:before="100" w:after="100"/>
              <w:rPr>
                <w:rFonts w:eastAsiaTheme="minorEastAsia" w:cs="Calibri"/>
                <w:szCs w:val="22"/>
              </w:rPr>
            </w:pPr>
            <w:r w:rsidRPr="00E223AC">
              <w:rPr>
                <w:rFonts w:eastAsiaTheme="minorEastAsia" w:cs="Calibri"/>
                <w:szCs w:val="22"/>
              </w:rPr>
              <w:t>Quality and Compliance</w:t>
            </w:r>
          </w:p>
          <w:p w14:paraId="38AECFB5" w14:textId="518B56B0" w:rsidR="00A077C4" w:rsidRPr="00E223AC" w:rsidRDefault="00A077C4" w:rsidP="00A077C4">
            <w:pPr>
              <w:pStyle w:val="ListParagraph"/>
              <w:numPr>
                <w:ilvl w:val="1"/>
                <w:numId w:val="10"/>
              </w:numPr>
              <w:spacing w:before="100" w:after="100"/>
              <w:rPr>
                <w:rFonts w:eastAsiaTheme="minorEastAsia" w:cs="Calibri"/>
                <w:szCs w:val="22"/>
              </w:rPr>
            </w:pPr>
            <w:r w:rsidRPr="00E223AC">
              <w:rPr>
                <w:rFonts w:eastAsiaTheme="minorEastAsia" w:cs="Calibri"/>
                <w:szCs w:val="22"/>
              </w:rPr>
              <w:t>Feedback and Experience</w:t>
            </w:r>
          </w:p>
          <w:p w14:paraId="58662EBE" w14:textId="6AA4E179" w:rsidR="00A077C4" w:rsidRPr="00E223AC" w:rsidRDefault="00A077C4" w:rsidP="00A077C4">
            <w:pPr>
              <w:pStyle w:val="ListParagraph"/>
              <w:numPr>
                <w:ilvl w:val="1"/>
                <w:numId w:val="10"/>
              </w:numPr>
              <w:spacing w:before="100" w:after="100"/>
              <w:rPr>
                <w:rFonts w:eastAsiaTheme="minorEastAsia" w:cs="Calibri"/>
                <w:szCs w:val="22"/>
              </w:rPr>
            </w:pPr>
            <w:r w:rsidRPr="00E223AC">
              <w:rPr>
                <w:rFonts w:eastAsiaTheme="minorEastAsia" w:cs="Calibri"/>
                <w:szCs w:val="22"/>
              </w:rPr>
              <w:t>Information governance and security</w:t>
            </w:r>
          </w:p>
          <w:p w14:paraId="683F623B" w14:textId="59153AFE" w:rsidR="00A077C4" w:rsidRPr="00E223AC" w:rsidRDefault="00A077C4" w:rsidP="00A077C4">
            <w:pPr>
              <w:pStyle w:val="ListParagraph"/>
              <w:numPr>
                <w:ilvl w:val="1"/>
                <w:numId w:val="10"/>
              </w:numPr>
              <w:spacing w:before="100" w:after="100"/>
              <w:rPr>
                <w:rFonts w:eastAsiaTheme="minorEastAsia" w:cs="Calibri"/>
                <w:szCs w:val="22"/>
              </w:rPr>
            </w:pPr>
            <w:r w:rsidRPr="00E223AC">
              <w:rPr>
                <w:rFonts w:eastAsiaTheme="minorEastAsia" w:cs="Calibri"/>
                <w:szCs w:val="22"/>
              </w:rPr>
              <w:t>Patient safety and risk</w:t>
            </w:r>
          </w:p>
          <w:p w14:paraId="76D97772" w14:textId="0EF33B37" w:rsidR="00031424" w:rsidRPr="00E223AC" w:rsidRDefault="00031424" w:rsidP="00A077C4">
            <w:pPr>
              <w:pStyle w:val="ListParagraph"/>
              <w:numPr>
                <w:ilvl w:val="1"/>
                <w:numId w:val="10"/>
              </w:numPr>
              <w:spacing w:before="100" w:after="100"/>
              <w:rPr>
                <w:rFonts w:eastAsiaTheme="minorEastAsia" w:cs="Calibri"/>
                <w:szCs w:val="22"/>
              </w:rPr>
            </w:pPr>
            <w:r w:rsidRPr="00E223AC">
              <w:rPr>
                <w:rFonts w:eastAsiaTheme="minorEastAsia" w:cs="Calibri"/>
                <w:szCs w:val="22"/>
              </w:rPr>
              <w:t>IPC</w:t>
            </w:r>
          </w:p>
          <w:p w14:paraId="73B1486B" w14:textId="087F41F1" w:rsidR="00822DED" w:rsidRPr="00E223AC" w:rsidRDefault="00822DED" w:rsidP="00822DED">
            <w:pPr>
              <w:pStyle w:val="ListParagraph"/>
              <w:numPr>
                <w:ilvl w:val="0"/>
                <w:numId w:val="10"/>
              </w:numPr>
              <w:spacing w:before="100" w:after="100"/>
              <w:rPr>
                <w:rFonts w:eastAsiaTheme="minorEastAsia" w:cs="Calibri"/>
                <w:szCs w:val="22"/>
              </w:rPr>
            </w:pPr>
            <w:r w:rsidRPr="00E223AC">
              <w:rPr>
                <w:rFonts w:eastAsiaTheme="minorEastAsia" w:cs="Calibri"/>
                <w:szCs w:val="22"/>
              </w:rPr>
              <w:t xml:space="preserve">Provide expert advice and assurance to stakeholders on </w:t>
            </w:r>
            <w:r w:rsidR="005C5EDE" w:rsidRPr="00E223AC">
              <w:rPr>
                <w:rFonts w:eastAsiaTheme="minorEastAsia" w:cs="Calibri"/>
                <w:szCs w:val="22"/>
              </w:rPr>
              <w:t>matters relating to governance and risk</w:t>
            </w:r>
            <w:r w:rsidR="00031424" w:rsidRPr="00E223AC">
              <w:rPr>
                <w:rFonts w:eastAsiaTheme="minorEastAsia" w:cs="Calibri"/>
                <w:szCs w:val="22"/>
              </w:rPr>
              <w:t>.</w:t>
            </w:r>
          </w:p>
          <w:p w14:paraId="5888D648" w14:textId="2E717CF5" w:rsidR="00031424" w:rsidRPr="00E223AC" w:rsidRDefault="00031424" w:rsidP="00822DED">
            <w:pPr>
              <w:pStyle w:val="ListParagraph"/>
              <w:numPr>
                <w:ilvl w:val="0"/>
                <w:numId w:val="10"/>
              </w:numPr>
              <w:spacing w:before="100" w:after="100"/>
              <w:rPr>
                <w:rFonts w:eastAsiaTheme="minorEastAsia" w:cs="Calibri"/>
                <w:szCs w:val="22"/>
              </w:rPr>
            </w:pPr>
            <w:r w:rsidRPr="00E223AC">
              <w:rPr>
                <w:rFonts w:eastAsiaTheme="minorEastAsia" w:cs="Calibri"/>
                <w:szCs w:val="22"/>
              </w:rPr>
              <w:t>Support in the development of effective assurance reporting, in relation to external reporting, dashboards for quality metrics, and the submission of the annual VHG Quality Account for all areas of governance.</w:t>
            </w:r>
          </w:p>
          <w:p w14:paraId="7F5D240D" w14:textId="2A348BEE" w:rsidR="00031424" w:rsidRPr="00E223AC" w:rsidRDefault="00DD5418" w:rsidP="00822DED">
            <w:pPr>
              <w:pStyle w:val="ListParagraph"/>
              <w:numPr>
                <w:ilvl w:val="0"/>
                <w:numId w:val="10"/>
              </w:numPr>
              <w:spacing w:before="100" w:after="100"/>
              <w:rPr>
                <w:rFonts w:eastAsiaTheme="minorEastAsia" w:cs="Calibri"/>
                <w:szCs w:val="22"/>
              </w:rPr>
            </w:pPr>
            <w:r w:rsidRPr="00E223AC">
              <w:rPr>
                <w:rFonts w:eastAsiaTheme="minorEastAsia" w:cs="Calibri"/>
                <w:szCs w:val="22"/>
              </w:rPr>
              <w:t>Ensuring the necessary stakeholder engagement (including service-user)</w:t>
            </w:r>
            <w:r w:rsidR="00453891" w:rsidRPr="00E223AC">
              <w:rPr>
                <w:rFonts w:eastAsiaTheme="minorEastAsia" w:cs="Calibri"/>
                <w:szCs w:val="22"/>
              </w:rPr>
              <w:t xml:space="preserve"> i</w:t>
            </w:r>
            <w:r w:rsidRPr="00E223AC">
              <w:rPr>
                <w:rFonts w:eastAsiaTheme="minorEastAsia" w:cs="Calibri"/>
                <w:szCs w:val="22"/>
              </w:rPr>
              <w:t>s in place on matters relating to governance, as appropriate</w:t>
            </w:r>
            <w:r w:rsidR="005D3E6A" w:rsidRPr="00E223AC">
              <w:rPr>
                <w:rFonts w:eastAsiaTheme="minorEastAsia" w:cs="Calibri"/>
                <w:szCs w:val="22"/>
              </w:rPr>
              <w:t>.</w:t>
            </w:r>
          </w:p>
          <w:p w14:paraId="1CF65CFF" w14:textId="77777777" w:rsidR="00B62189" w:rsidRPr="00E223AC" w:rsidRDefault="00B62189" w:rsidP="00B62189">
            <w:pPr>
              <w:spacing w:before="100" w:after="100"/>
              <w:rPr>
                <w:rFonts w:eastAsiaTheme="minorEastAsia" w:cs="Calibri"/>
                <w:b/>
                <w:bCs/>
                <w:szCs w:val="22"/>
              </w:rPr>
            </w:pPr>
            <w:r w:rsidRPr="00E223AC">
              <w:rPr>
                <w:rFonts w:eastAsiaTheme="minorEastAsia" w:cs="Calibri"/>
                <w:b/>
                <w:bCs/>
                <w:szCs w:val="22"/>
              </w:rPr>
              <w:t xml:space="preserve">Commercial </w:t>
            </w:r>
          </w:p>
          <w:p w14:paraId="6A2D3DBE" w14:textId="08254163" w:rsidR="0011111D" w:rsidRPr="00E223AC" w:rsidRDefault="00B62189" w:rsidP="00B62189">
            <w:pPr>
              <w:pStyle w:val="ListParagraph"/>
              <w:numPr>
                <w:ilvl w:val="0"/>
                <w:numId w:val="10"/>
              </w:numPr>
              <w:spacing w:before="100" w:after="100" w:line="257" w:lineRule="auto"/>
              <w:rPr>
                <w:szCs w:val="22"/>
              </w:rPr>
            </w:pPr>
            <w:r w:rsidRPr="00E223AC">
              <w:rPr>
                <w:rFonts w:eastAsia="Calibri" w:cs="Calibri"/>
                <w:szCs w:val="22"/>
              </w:rPr>
              <w:t>Acting as a subject matter expert on behalf of the commercial team by providing written responses to due diligence and/or commercial/proposition questions and enquiries.</w:t>
            </w:r>
          </w:p>
          <w:p w14:paraId="44BDB607" w14:textId="5E2E4696" w:rsidR="00966F66" w:rsidRPr="00E223AC" w:rsidRDefault="00966F66" w:rsidP="0011111D">
            <w:pPr>
              <w:spacing w:before="100" w:after="100"/>
              <w:rPr>
                <w:rFonts w:eastAsia="Tw Cen MT"/>
                <w:szCs w:val="22"/>
              </w:rPr>
            </w:pPr>
          </w:p>
        </w:tc>
      </w:tr>
      <w:tr w:rsidR="00966F66" w14:paraId="4004EF95" w14:textId="77777777" w:rsidTr="1E5E83AD">
        <w:tc>
          <w:tcPr>
            <w:tcW w:w="3256" w:type="dxa"/>
            <w:vAlign w:val="center"/>
          </w:tcPr>
          <w:p w14:paraId="0E220621" w14:textId="7E8C8248" w:rsidR="00966F66" w:rsidRDefault="00DD5418" w:rsidP="00966F66">
            <w:pPr>
              <w:spacing w:before="100" w:after="100"/>
            </w:pPr>
            <w:r>
              <w:lastRenderedPageBreak/>
              <w:t>Other</w:t>
            </w:r>
            <w:r w:rsidR="00966F66">
              <w:t>:</w:t>
            </w:r>
          </w:p>
        </w:tc>
        <w:tc>
          <w:tcPr>
            <w:tcW w:w="6706" w:type="dxa"/>
            <w:vAlign w:val="center"/>
          </w:tcPr>
          <w:p w14:paraId="04731AAD" w14:textId="4EA98E41" w:rsidR="00DD5418" w:rsidRPr="00DD5418" w:rsidRDefault="00453891" w:rsidP="00DD5418">
            <w:pPr>
              <w:pStyle w:val="ListParagraph"/>
              <w:numPr>
                <w:ilvl w:val="0"/>
                <w:numId w:val="10"/>
              </w:numPr>
              <w:spacing w:before="100" w:after="100"/>
              <w:rPr>
                <w:rFonts w:eastAsiaTheme="minorEastAsia" w:cs="Calibri"/>
                <w:szCs w:val="22"/>
              </w:rPr>
            </w:pPr>
            <w:r>
              <w:rPr>
                <w:rFonts w:eastAsiaTheme="minorEastAsia" w:cs="Calibri"/>
                <w:szCs w:val="22"/>
              </w:rPr>
              <w:t>M</w:t>
            </w:r>
            <w:r w:rsidR="00DD5418" w:rsidRPr="00DD5418">
              <w:rPr>
                <w:rFonts w:eastAsiaTheme="minorEastAsia" w:cs="Calibri"/>
                <w:szCs w:val="22"/>
              </w:rPr>
              <w:t>aintain the confidentiality of</w:t>
            </w:r>
            <w:r>
              <w:rPr>
                <w:rFonts w:eastAsiaTheme="minorEastAsia" w:cs="Calibri"/>
                <w:szCs w:val="22"/>
              </w:rPr>
              <w:t xml:space="preserve"> data about service-users</w:t>
            </w:r>
            <w:r w:rsidR="00DD5418" w:rsidRPr="00DD5418">
              <w:rPr>
                <w:rFonts w:eastAsiaTheme="minorEastAsia" w:cs="Calibri"/>
                <w:szCs w:val="22"/>
              </w:rPr>
              <w:t>, staff and other health</w:t>
            </w:r>
            <w:r w:rsidR="00DD5418">
              <w:rPr>
                <w:rFonts w:eastAsiaTheme="minorEastAsia" w:cs="Calibri"/>
                <w:szCs w:val="22"/>
              </w:rPr>
              <w:t xml:space="preserve"> </w:t>
            </w:r>
            <w:r>
              <w:rPr>
                <w:rFonts w:eastAsiaTheme="minorEastAsia" w:cs="Calibri"/>
                <w:szCs w:val="22"/>
              </w:rPr>
              <w:t>care providers</w:t>
            </w:r>
            <w:r w:rsidR="00DD5418" w:rsidRPr="00DD5418">
              <w:rPr>
                <w:rFonts w:eastAsiaTheme="minorEastAsia" w:cs="Calibri"/>
                <w:szCs w:val="22"/>
              </w:rPr>
              <w:t xml:space="preserve"> and adhere to data</w:t>
            </w:r>
          </w:p>
          <w:p w14:paraId="4ED30476" w14:textId="77777777" w:rsidR="00DD5418" w:rsidRPr="00DD5418" w:rsidRDefault="00DD5418" w:rsidP="00DD5418">
            <w:pPr>
              <w:pStyle w:val="ListParagraph"/>
              <w:spacing w:before="100" w:after="100"/>
              <w:rPr>
                <w:rFonts w:eastAsiaTheme="minorEastAsia" w:cs="Calibri"/>
                <w:szCs w:val="22"/>
              </w:rPr>
            </w:pPr>
            <w:r w:rsidRPr="00DD5418">
              <w:rPr>
                <w:rFonts w:eastAsiaTheme="minorEastAsia" w:cs="Calibri"/>
                <w:szCs w:val="22"/>
              </w:rPr>
              <w:t>protection law</w:t>
            </w:r>
          </w:p>
          <w:p w14:paraId="0DBC8628" w14:textId="474C569A" w:rsidR="00DD5418" w:rsidRPr="00DD5418" w:rsidRDefault="00DD5418" w:rsidP="00DD5418">
            <w:pPr>
              <w:pStyle w:val="ListParagraph"/>
              <w:numPr>
                <w:ilvl w:val="0"/>
                <w:numId w:val="10"/>
              </w:numPr>
              <w:spacing w:before="100" w:after="100"/>
              <w:rPr>
                <w:rFonts w:eastAsiaTheme="minorEastAsia" w:cs="Calibri"/>
                <w:szCs w:val="22"/>
              </w:rPr>
            </w:pPr>
            <w:r>
              <w:rPr>
                <w:rFonts w:eastAsiaTheme="minorEastAsia" w:cs="Calibri"/>
                <w:szCs w:val="22"/>
              </w:rPr>
              <w:t>C</w:t>
            </w:r>
            <w:r w:rsidRPr="00DD5418">
              <w:rPr>
                <w:rFonts w:eastAsiaTheme="minorEastAsia" w:cs="Calibri"/>
                <w:szCs w:val="22"/>
              </w:rPr>
              <w:t xml:space="preserve">omply with the </w:t>
            </w:r>
            <w:r>
              <w:rPr>
                <w:rFonts w:eastAsiaTheme="minorEastAsia" w:cs="Calibri"/>
                <w:szCs w:val="22"/>
              </w:rPr>
              <w:t>VHG’s</w:t>
            </w:r>
            <w:r w:rsidRPr="00DD5418">
              <w:rPr>
                <w:rFonts w:eastAsiaTheme="minorEastAsia" w:cs="Calibri"/>
                <w:szCs w:val="22"/>
              </w:rPr>
              <w:t xml:space="preserve"> policies and</w:t>
            </w:r>
            <w:r>
              <w:rPr>
                <w:rFonts w:eastAsiaTheme="minorEastAsia" w:cs="Calibri"/>
                <w:szCs w:val="22"/>
              </w:rPr>
              <w:t xml:space="preserve"> </w:t>
            </w:r>
            <w:r w:rsidRPr="00DD5418">
              <w:rPr>
                <w:rFonts w:eastAsiaTheme="minorEastAsia" w:cs="Calibri"/>
                <w:szCs w:val="22"/>
              </w:rPr>
              <w:t>procedures</w:t>
            </w:r>
          </w:p>
          <w:p w14:paraId="68F84206" w14:textId="4C2F9E32" w:rsidR="00DD5418" w:rsidRPr="00DD5418" w:rsidRDefault="00DD5418" w:rsidP="00DD5418">
            <w:pPr>
              <w:pStyle w:val="ListParagraph"/>
              <w:numPr>
                <w:ilvl w:val="0"/>
                <w:numId w:val="10"/>
              </w:numPr>
              <w:spacing w:before="100" w:after="100"/>
              <w:rPr>
                <w:rFonts w:eastAsiaTheme="minorEastAsia" w:cs="Calibri"/>
                <w:szCs w:val="22"/>
              </w:rPr>
            </w:pPr>
            <w:r>
              <w:rPr>
                <w:rFonts w:eastAsiaTheme="minorEastAsia" w:cs="Calibri"/>
                <w:szCs w:val="22"/>
              </w:rPr>
              <w:t>A</w:t>
            </w:r>
            <w:r w:rsidRPr="00DD5418">
              <w:rPr>
                <w:rFonts w:eastAsiaTheme="minorEastAsia" w:cs="Calibri"/>
                <w:szCs w:val="22"/>
              </w:rPr>
              <w:t>ct at all times in accordance with the</w:t>
            </w:r>
            <w:r>
              <w:rPr>
                <w:rFonts w:eastAsiaTheme="minorEastAsia" w:cs="Calibri"/>
                <w:szCs w:val="22"/>
              </w:rPr>
              <w:t xml:space="preserve"> </w:t>
            </w:r>
            <w:r w:rsidRPr="00DD5418">
              <w:rPr>
                <w:rFonts w:eastAsiaTheme="minorEastAsia" w:cs="Calibri"/>
                <w:szCs w:val="22"/>
              </w:rPr>
              <w:t>professional Codes of Conduct and</w:t>
            </w:r>
            <w:r>
              <w:rPr>
                <w:rFonts w:eastAsiaTheme="minorEastAsia" w:cs="Calibri"/>
                <w:szCs w:val="22"/>
              </w:rPr>
              <w:t xml:space="preserve"> </w:t>
            </w:r>
            <w:r w:rsidRPr="00DD5418">
              <w:rPr>
                <w:rFonts w:eastAsiaTheme="minorEastAsia" w:cs="Calibri"/>
                <w:szCs w:val="22"/>
              </w:rPr>
              <w:t>Accountability relevant to your role</w:t>
            </w:r>
          </w:p>
          <w:p w14:paraId="18BF1AFC" w14:textId="6592B178" w:rsidR="00DD5418" w:rsidRDefault="00DD5418" w:rsidP="00DD5418">
            <w:pPr>
              <w:pStyle w:val="ListParagraph"/>
              <w:numPr>
                <w:ilvl w:val="0"/>
                <w:numId w:val="10"/>
              </w:numPr>
              <w:spacing w:before="100" w:after="100"/>
              <w:rPr>
                <w:rFonts w:eastAsiaTheme="minorEastAsia" w:cs="Calibri"/>
                <w:szCs w:val="22"/>
              </w:rPr>
            </w:pPr>
            <w:r>
              <w:rPr>
                <w:rFonts w:eastAsiaTheme="minorEastAsia" w:cs="Calibri"/>
                <w:szCs w:val="22"/>
              </w:rPr>
              <w:t>P</w:t>
            </w:r>
            <w:r w:rsidRPr="00DD5418">
              <w:rPr>
                <w:rFonts w:eastAsiaTheme="minorEastAsia" w:cs="Calibri"/>
                <w:szCs w:val="22"/>
              </w:rPr>
              <w:t>articipate in annual mandatory training</w:t>
            </w:r>
          </w:p>
          <w:p w14:paraId="7FB09B67" w14:textId="77777777" w:rsidR="00CF407F" w:rsidRPr="00CF407F" w:rsidRDefault="00453891" w:rsidP="00CF407F">
            <w:pPr>
              <w:pStyle w:val="ListParagraph"/>
              <w:numPr>
                <w:ilvl w:val="0"/>
                <w:numId w:val="10"/>
              </w:numPr>
              <w:spacing w:before="100" w:after="100"/>
              <w:rPr>
                <w:color w:val="000000"/>
              </w:rPr>
            </w:pPr>
            <w:r>
              <w:rPr>
                <w:rFonts w:eastAsiaTheme="minorEastAsia" w:cs="Calibri"/>
                <w:szCs w:val="22"/>
              </w:rPr>
              <w:t xml:space="preserve">Travel nationally as required by the </w:t>
            </w:r>
            <w:r w:rsidR="0099040F">
              <w:rPr>
                <w:rFonts w:eastAsiaTheme="minorEastAsia" w:cs="Calibri"/>
                <w:szCs w:val="22"/>
              </w:rPr>
              <w:t>business</w:t>
            </w:r>
          </w:p>
          <w:p w14:paraId="08ADF738" w14:textId="77777777" w:rsidR="00CF407F" w:rsidRDefault="00CF407F" w:rsidP="003257F7">
            <w:pPr>
              <w:pStyle w:val="ListParagraph"/>
              <w:numPr>
                <w:ilvl w:val="0"/>
                <w:numId w:val="10"/>
              </w:numPr>
              <w:spacing w:before="100" w:after="100"/>
              <w:rPr>
                <w:color w:val="000000"/>
              </w:rPr>
            </w:pPr>
            <w:r>
              <w:rPr>
                <w:rFonts w:eastAsiaTheme="minorEastAsia" w:cs="Calibri"/>
                <w:szCs w:val="22"/>
              </w:rPr>
              <w:t>O</w:t>
            </w:r>
            <w:r w:rsidRPr="00CF407F">
              <w:rPr>
                <w:color w:val="000000"/>
              </w:rPr>
              <w:t>ther duties</w:t>
            </w:r>
            <w:r>
              <w:rPr>
                <w:color w:val="000000"/>
              </w:rPr>
              <w:t xml:space="preserve"> may be asked of the postholder</w:t>
            </w:r>
            <w:r w:rsidR="00CE2881">
              <w:rPr>
                <w:color w:val="000000"/>
              </w:rPr>
              <w:t xml:space="preserve">, consistent with the job role. </w:t>
            </w:r>
            <w:r w:rsidRPr="00CE2881">
              <w:rPr>
                <w:color w:val="000000"/>
              </w:rPr>
              <w:t xml:space="preserve">This job description </w:t>
            </w:r>
            <w:r w:rsidR="00CE2881">
              <w:rPr>
                <w:color w:val="000000"/>
              </w:rPr>
              <w:t xml:space="preserve">provides an overview of the main </w:t>
            </w:r>
            <w:r w:rsidR="0012412D">
              <w:rPr>
                <w:color w:val="000000"/>
              </w:rPr>
              <w:t>responsibilities of the postholder but is not intended to be a</w:t>
            </w:r>
            <w:r w:rsidR="003257F7">
              <w:rPr>
                <w:color w:val="000000"/>
              </w:rPr>
              <w:t xml:space="preserve"> complete list of </w:t>
            </w:r>
            <w:r w:rsidR="00B62189">
              <w:rPr>
                <w:color w:val="000000"/>
              </w:rPr>
              <w:t>duties associated with the role.</w:t>
            </w:r>
          </w:p>
          <w:p w14:paraId="4A51D27D" w14:textId="2E1DBA9F" w:rsidR="00E014F9" w:rsidRPr="00E014F9" w:rsidRDefault="00E014F9" w:rsidP="00E014F9">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4224"/>
        <w:gridCol w:w="3331"/>
      </w:tblGrid>
      <w:tr w:rsidR="00966F66" w:rsidRPr="00966F66" w14:paraId="63917455" w14:textId="77777777" w:rsidTr="00C142C9">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4224"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331"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C142C9">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4224" w:type="dxa"/>
          </w:tcPr>
          <w:p w14:paraId="052DB9F8" w14:textId="77777777" w:rsidR="00966F66" w:rsidRDefault="00E14C19" w:rsidP="00DF288D">
            <w:pPr>
              <w:pStyle w:val="ListParagraph"/>
              <w:numPr>
                <w:ilvl w:val="0"/>
                <w:numId w:val="9"/>
              </w:numPr>
              <w:spacing w:beforeLines="100" w:before="240" w:afterLines="100" w:after="240"/>
              <w:rPr>
                <w:rFonts w:eastAsia="Helvetica" w:cs="Calibri"/>
                <w:szCs w:val="22"/>
              </w:rPr>
            </w:pPr>
            <w:r>
              <w:rPr>
                <w:rFonts w:eastAsia="Helvetica" w:cs="Calibri"/>
                <w:szCs w:val="22"/>
              </w:rPr>
              <w:t xml:space="preserve">Registration </w:t>
            </w:r>
            <w:r w:rsidR="00E00F97">
              <w:rPr>
                <w:rFonts w:eastAsia="Helvetica" w:cs="Calibri"/>
                <w:szCs w:val="22"/>
              </w:rPr>
              <w:t xml:space="preserve">or accreditation with </w:t>
            </w:r>
            <w:r w:rsidR="009F29BB">
              <w:rPr>
                <w:rFonts w:eastAsia="Helvetica" w:cs="Calibri"/>
                <w:szCs w:val="22"/>
              </w:rPr>
              <w:t>regulatory body (e.g. NMC, HCPC or GMC).</w:t>
            </w:r>
          </w:p>
          <w:p w14:paraId="20A38A6F" w14:textId="77777777" w:rsidR="00833DD3" w:rsidRDefault="00833DD3" w:rsidP="00DF288D">
            <w:pPr>
              <w:pStyle w:val="ListParagraph"/>
              <w:numPr>
                <w:ilvl w:val="0"/>
                <w:numId w:val="9"/>
              </w:numPr>
              <w:spacing w:beforeLines="100" w:before="240" w:afterLines="100" w:after="240"/>
              <w:rPr>
                <w:rFonts w:eastAsia="Helvetica" w:cs="Calibri"/>
                <w:szCs w:val="22"/>
              </w:rPr>
            </w:pPr>
            <w:r>
              <w:rPr>
                <w:rFonts w:eastAsia="Helvetica" w:cs="Calibri"/>
                <w:szCs w:val="22"/>
              </w:rPr>
              <w:t>Educated to degree level or higher</w:t>
            </w:r>
          </w:p>
          <w:p w14:paraId="4315561D" w14:textId="6E39F4AD" w:rsidR="00833DD3" w:rsidRPr="00E32957" w:rsidRDefault="00833DD3" w:rsidP="00C86938">
            <w:pPr>
              <w:pStyle w:val="ListParagraph"/>
              <w:spacing w:beforeLines="100" w:before="240" w:afterLines="100" w:after="240"/>
              <w:rPr>
                <w:rFonts w:eastAsia="Helvetica" w:cs="Calibri"/>
                <w:szCs w:val="22"/>
              </w:rPr>
            </w:pPr>
          </w:p>
        </w:tc>
        <w:tc>
          <w:tcPr>
            <w:tcW w:w="3331" w:type="dxa"/>
          </w:tcPr>
          <w:p w14:paraId="3E54B67B" w14:textId="77777777" w:rsidR="008812B9" w:rsidRDefault="008812B9" w:rsidP="008812B9">
            <w:pPr>
              <w:pStyle w:val="ListParagraph"/>
              <w:spacing w:beforeLines="100" w:before="240" w:afterLines="100" w:after="240"/>
              <w:rPr>
                <w:rFonts w:cs="Calibri"/>
                <w:szCs w:val="22"/>
              </w:rPr>
            </w:pPr>
          </w:p>
          <w:p w14:paraId="320C5DF6" w14:textId="77777777" w:rsidR="00966F66" w:rsidRDefault="008812B9" w:rsidP="00C86938">
            <w:pPr>
              <w:pStyle w:val="ListParagraph"/>
              <w:numPr>
                <w:ilvl w:val="0"/>
                <w:numId w:val="9"/>
              </w:numPr>
              <w:spacing w:beforeLines="100" w:before="240" w:afterLines="100" w:after="240"/>
              <w:rPr>
                <w:rFonts w:cs="Calibri"/>
                <w:szCs w:val="22"/>
              </w:rPr>
            </w:pPr>
            <w:r>
              <w:rPr>
                <w:rFonts w:cs="Calibri"/>
                <w:szCs w:val="22"/>
              </w:rPr>
              <w:t>Management/leadership training</w:t>
            </w:r>
          </w:p>
          <w:p w14:paraId="3D99C9E0" w14:textId="77777777" w:rsidR="008812B9" w:rsidRDefault="00CC64D0" w:rsidP="00C86938">
            <w:pPr>
              <w:pStyle w:val="ListParagraph"/>
              <w:numPr>
                <w:ilvl w:val="0"/>
                <w:numId w:val="9"/>
              </w:numPr>
              <w:spacing w:beforeLines="100" w:before="240" w:afterLines="100" w:after="240"/>
              <w:rPr>
                <w:rFonts w:cs="Calibri"/>
                <w:szCs w:val="22"/>
              </w:rPr>
            </w:pPr>
            <w:r>
              <w:rPr>
                <w:rFonts w:cs="Calibri"/>
                <w:szCs w:val="22"/>
              </w:rPr>
              <w:t>Legal training or qualifications</w:t>
            </w:r>
          </w:p>
          <w:p w14:paraId="249563A3" w14:textId="25CCF86B" w:rsidR="0032133A" w:rsidRPr="0032133A" w:rsidRDefault="009833D3" w:rsidP="0032133A">
            <w:pPr>
              <w:pStyle w:val="ListParagraph"/>
              <w:numPr>
                <w:ilvl w:val="0"/>
                <w:numId w:val="9"/>
              </w:numPr>
              <w:spacing w:beforeLines="100" w:before="240" w:afterLines="100" w:after="240"/>
              <w:rPr>
                <w:rFonts w:cs="Calibri"/>
                <w:szCs w:val="22"/>
              </w:rPr>
            </w:pPr>
            <w:r>
              <w:rPr>
                <w:rFonts w:cs="Calibri"/>
                <w:szCs w:val="22"/>
              </w:rPr>
              <w:t xml:space="preserve">Completed UKAS </w:t>
            </w:r>
            <w:r w:rsidR="0032133A">
              <w:rPr>
                <w:rFonts w:cs="Calibri"/>
                <w:szCs w:val="22"/>
              </w:rPr>
              <w:t>training/certificates</w:t>
            </w:r>
          </w:p>
        </w:tc>
      </w:tr>
      <w:tr w:rsidR="00966F66" w14:paraId="510D568C" w14:textId="77777777" w:rsidTr="00C142C9">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4224" w:type="dxa"/>
          </w:tcPr>
          <w:p w14:paraId="5874F3D8" w14:textId="166C64E6" w:rsidR="005C5EDE" w:rsidRDefault="005C5EDE" w:rsidP="005C5EDE">
            <w:pPr>
              <w:numPr>
                <w:ilvl w:val="0"/>
                <w:numId w:val="9"/>
              </w:numPr>
              <w:shd w:val="clear" w:color="auto" w:fill="FFFFFF"/>
              <w:spacing w:before="100" w:beforeAutospacing="1" w:after="100" w:afterAutospacing="1"/>
              <w:rPr>
                <w:rFonts w:eastAsia="Times New Roman" w:cs="Calibri"/>
                <w:color w:val="333333"/>
                <w:szCs w:val="22"/>
                <w:lang w:eastAsia="en-GB"/>
              </w:rPr>
            </w:pPr>
            <w:r>
              <w:rPr>
                <w:rFonts w:eastAsia="Times New Roman" w:cs="Calibri"/>
                <w:color w:val="333333"/>
                <w:szCs w:val="22"/>
                <w:lang w:eastAsia="en-GB"/>
              </w:rPr>
              <w:t xml:space="preserve">Experience working as a senior leader within healthcare </w:t>
            </w:r>
            <w:r w:rsidR="00312351">
              <w:rPr>
                <w:rFonts w:eastAsia="Times New Roman" w:cs="Calibri"/>
                <w:color w:val="333333"/>
                <w:szCs w:val="22"/>
                <w:lang w:eastAsia="en-GB"/>
              </w:rPr>
              <w:t xml:space="preserve">(or comparable) </w:t>
            </w:r>
            <w:r>
              <w:rPr>
                <w:rFonts w:eastAsia="Times New Roman" w:cs="Calibri"/>
                <w:color w:val="333333"/>
                <w:szCs w:val="22"/>
                <w:lang w:eastAsia="en-GB"/>
              </w:rPr>
              <w:t>settings</w:t>
            </w:r>
            <w:r w:rsidR="00312351">
              <w:rPr>
                <w:rFonts w:eastAsia="Times New Roman" w:cs="Calibri"/>
                <w:color w:val="333333"/>
                <w:szCs w:val="22"/>
                <w:lang w:eastAsia="en-GB"/>
              </w:rPr>
              <w:t>.</w:t>
            </w:r>
          </w:p>
          <w:p w14:paraId="561BF0AA" w14:textId="77777777" w:rsidR="00EA16E1" w:rsidRPr="00EA16E1" w:rsidRDefault="00EA16E1" w:rsidP="006515C4">
            <w:pPr>
              <w:pStyle w:val="ListParagraph"/>
              <w:numPr>
                <w:ilvl w:val="0"/>
                <w:numId w:val="9"/>
              </w:numPr>
              <w:rPr>
                <w:rFonts w:eastAsia="Times New Roman" w:cs="Calibri"/>
                <w:color w:val="333333"/>
                <w:szCs w:val="22"/>
                <w:lang w:eastAsia="en-GB"/>
              </w:rPr>
            </w:pPr>
            <w:r w:rsidRPr="00EA16E1">
              <w:rPr>
                <w:rFonts w:eastAsia="Times New Roman" w:cs="Calibri"/>
                <w:color w:val="333333"/>
                <w:szCs w:val="22"/>
                <w:lang w:eastAsia="en-GB"/>
              </w:rPr>
              <w:t xml:space="preserve">Experience of embedding a governance and quality focused culture within a healthcare setting or comparable field (e.g. public sector) </w:t>
            </w:r>
          </w:p>
          <w:p w14:paraId="02FA552F" w14:textId="3EA89B0E" w:rsidR="00FA7C81" w:rsidRDefault="005C5EDE" w:rsidP="005C5EDE">
            <w:pPr>
              <w:numPr>
                <w:ilvl w:val="0"/>
                <w:numId w:val="9"/>
              </w:numPr>
              <w:shd w:val="clear" w:color="auto" w:fill="FFFFFF"/>
              <w:spacing w:before="100" w:beforeAutospacing="1" w:after="100" w:afterAutospacing="1"/>
              <w:rPr>
                <w:rFonts w:eastAsia="Times New Roman" w:cs="Calibri"/>
                <w:color w:val="333333"/>
                <w:szCs w:val="22"/>
                <w:lang w:eastAsia="en-GB"/>
              </w:rPr>
            </w:pPr>
            <w:r>
              <w:rPr>
                <w:rFonts w:eastAsia="Times New Roman" w:cs="Calibri"/>
                <w:color w:val="333333"/>
                <w:szCs w:val="22"/>
                <w:lang w:eastAsia="en-GB"/>
              </w:rPr>
              <w:t>Experience of working within</w:t>
            </w:r>
            <w:r w:rsidR="00FA7C81">
              <w:rPr>
                <w:rFonts w:eastAsia="Times New Roman" w:cs="Calibri"/>
                <w:color w:val="333333"/>
                <w:szCs w:val="22"/>
                <w:lang w:eastAsia="en-GB"/>
              </w:rPr>
              <w:t xml:space="preserve"> and im</w:t>
            </w:r>
            <w:r w:rsidR="007074CF">
              <w:rPr>
                <w:rFonts w:eastAsia="Times New Roman" w:cs="Calibri"/>
                <w:color w:val="333333"/>
                <w:szCs w:val="22"/>
                <w:lang w:eastAsia="en-GB"/>
              </w:rPr>
              <w:t>plementation of</w:t>
            </w:r>
            <w:r>
              <w:rPr>
                <w:rFonts w:eastAsia="Times New Roman" w:cs="Calibri"/>
                <w:color w:val="333333"/>
                <w:szCs w:val="22"/>
                <w:lang w:eastAsia="en-GB"/>
              </w:rPr>
              <w:t xml:space="preserve"> the CQC framework </w:t>
            </w:r>
            <w:r w:rsidR="007074CF">
              <w:rPr>
                <w:rFonts w:eastAsia="Times New Roman" w:cs="Calibri"/>
                <w:color w:val="333333"/>
                <w:szCs w:val="22"/>
                <w:lang w:eastAsia="en-GB"/>
              </w:rPr>
              <w:t>(or equivalent experience in overseeing regulated activity)</w:t>
            </w:r>
            <w:r w:rsidR="00FA7C81">
              <w:rPr>
                <w:rFonts w:eastAsia="Times New Roman" w:cs="Calibri"/>
                <w:color w:val="333333"/>
                <w:szCs w:val="22"/>
                <w:lang w:eastAsia="en-GB"/>
              </w:rPr>
              <w:t>.</w:t>
            </w:r>
          </w:p>
          <w:p w14:paraId="3B562B01" w14:textId="2F4E4DD0" w:rsidR="005C5EDE" w:rsidRPr="005C5EDE" w:rsidRDefault="00FA7C81" w:rsidP="005C5EDE">
            <w:pPr>
              <w:numPr>
                <w:ilvl w:val="0"/>
                <w:numId w:val="9"/>
              </w:numPr>
              <w:shd w:val="clear" w:color="auto" w:fill="FFFFFF"/>
              <w:spacing w:before="100" w:beforeAutospacing="1" w:after="100" w:afterAutospacing="1"/>
              <w:rPr>
                <w:rFonts w:eastAsia="Times New Roman" w:cs="Calibri"/>
                <w:color w:val="333333"/>
                <w:szCs w:val="22"/>
                <w:lang w:eastAsia="en-GB"/>
              </w:rPr>
            </w:pPr>
            <w:r>
              <w:rPr>
                <w:rFonts w:eastAsia="Times New Roman" w:cs="Calibri"/>
                <w:color w:val="333333"/>
                <w:szCs w:val="22"/>
                <w:lang w:eastAsia="en-GB"/>
              </w:rPr>
              <w:t xml:space="preserve">Experience of </w:t>
            </w:r>
            <w:r w:rsidR="005C5EDE">
              <w:rPr>
                <w:rFonts w:eastAsia="Times New Roman" w:cs="Calibri"/>
                <w:color w:val="333333"/>
                <w:szCs w:val="22"/>
                <w:lang w:eastAsia="en-GB"/>
              </w:rPr>
              <w:t>supporting teams through inspection processes</w:t>
            </w:r>
          </w:p>
        </w:tc>
        <w:tc>
          <w:tcPr>
            <w:tcW w:w="3331" w:type="dxa"/>
          </w:tcPr>
          <w:p w14:paraId="73BCA857" w14:textId="7C9DA4C4" w:rsidR="00966F66" w:rsidRPr="00233201" w:rsidRDefault="005C5EDE" w:rsidP="00DF288D">
            <w:pPr>
              <w:numPr>
                <w:ilvl w:val="0"/>
                <w:numId w:val="9"/>
              </w:numPr>
              <w:shd w:val="clear" w:color="auto" w:fill="FFFFFF"/>
              <w:spacing w:before="100" w:beforeAutospacing="1" w:after="100" w:afterAutospacing="1"/>
              <w:rPr>
                <w:rFonts w:eastAsia="Times New Roman" w:cs="Calibri"/>
                <w:color w:val="333333"/>
                <w:szCs w:val="22"/>
                <w:lang w:eastAsia="en-GB"/>
              </w:rPr>
            </w:pPr>
            <w:r>
              <w:rPr>
                <w:rFonts w:eastAsia="Times New Roman" w:cs="Calibri"/>
                <w:color w:val="333333"/>
                <w:szCs w:val="22"/>
                <w:lang w:eastAsia="en-GB"/>
              </w:rPr>
              <w:t xml:space="preserve">Worked as a responsible officer </w:t>
            </w:r>
            <w:r w:rsidR="003C6A6E">
              <w:rPr>
                <w:rFonts w:eastAsia="Times New Roman" w:cs="Calibri"/>
                <w:color w:val="333333"/>
                <w:szCs w:val="22"/>
                <w:lang w:eastAsia="en-GB"/>
              </w:rPr>
              <w:t xml:space="preserve">or nominated individual </w:t>
            </w:r>
            <w:r>
              <w:rPr>
                <w:rFonts w:eastAsia="Times New Roman" w:cs="Calibri"/>
                <w:color w:val="333333"/>
                <w:szCs w:val="22"/>
                <w:lang w:eastAsia="en-GB"/>
              </w:rPr>
              <w:t>within NHS healthcare</w:t>
            </w:r>
          </w:p>
        </w:tc>
      </w:tr>
      <w:tr w:rsidR="00966F66" w14:paraId="6F5BC3B6" w14:textId="77777777" w:rsidTr="00C142C9">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4224" w:type="dxa"/>
          </w:tcPr>
          <w:p w14:paraId="0FB998E6" w14:textId="77777777" w:rsidR="005C5EDE" w:rsidRDefault="005C5EDE" w:rsidP="005C5EDE">
            <w:pPr>
              <w:pStyle w:val="ListParagraph"/>
              <w:numPr>
                <w:ilvl w:val="0"/>
                <w:numId w:val="9"/>
              </w:numPr>
              <w:rPr>
                <w:rFonts w:eastAsia="Times New Roman" w:cs="Calibri"/>
                <w:color w:val="333333"/>
                <w:szCs w:val="22"/>
                <w:lang w:eastAsia="en-GB"/>
              </w:rPr>
            </w:pPr>
            <w:r w:rsidRPr="005C5EDE">
              <w:rPr>
                <w:rFonts w:eastAsia="Times New Roman" w:cs="Calibri"/>
                <w:color w:val="333333"/>
                <w:szCs w:val="22"/>
                <w:lang w:eastAsia="en-GB"/>
              </w:rPr>
              <w:t>Highly developed leadership and influencing skills.</w:t>
            </w:r>
          </w:p>
          <w:p w14:paraId="3A9E8E05" w14:textId="77777777" w:rsidR="00E32957" w:rsidRDefault="00031424" w:rsidP="006A6649">
            <w:pPr>
              <w:pStyle w:val="ListParagraph"/>
              <w:numPr>
                <w:ilvl w:val="0"/>
                <w:numId w:val="9"/>
              </w:numPr>
              <w:rPr>
                <w:rFonts w:eastAsia="Times New Roman" w:cs="Calibri"/>
                <w:color w:val="333333"/>
                <w:szCs w:val="22"/>
                <w:lang w:eastAsia="en-GB"/>
              </w:rPr>
            </w:pPr>
            <w:r>
              <w:rPr>
                <w:rFonts w:eastAsia="Times New Roman" w:cs="Calibri"/>
                <w:color w:val="333333"/>
                <w:szCs w:val="22"/>
                <w:lang w:eastAsia="en-GB"/>
              </w:rPr>
              <w:t xml:space="preserve">In depth knowledge of the legal and ethical frameworks </w:t>
            </w:r>
          </w:p>
          <w:p w14:paraId="7A0D27F8" w14:textId="77777777" w:rsidR="003416D9" w:rsidRPr="003416D9" w:rsidRDefault="003416D9" w:rsidP="003416D9">
            <w:pPr>
              <w:pStyle w:val="ListParagraph"/>
              <w:numPr>
                <w:ilvl w:val="0"/>
                <w:numId w:val="9"/>
              </w:numPr>
              <w:rPr>
                <w:rFonts w:eastAsia="Times New Roman" w:cs="Calibri"/>
                <w:color w:val="333333"/>
                <w:szCs w:val="22"/>
                <w:lang w:eastAsia="en-GB"/>
              </w:rPr>
            </w:pPr>
            <w:r w:rsidRPr="003416D9">
              <w:rPr>
                <w:rFonts w:eastAsia="Times New Roman" w:cs="Calibri"/>
                <w:color w:val="333333"/>
                <w:szCs w:val="22"/>
                <w:lang w:eastAsia="en-GB"/>
              </w:rPr>
              <w:t>Highly developed verbal and written communication skills</w:t>
            </w:r>
          </w:p>
          <w:p w14:paraId="65C35D16" w14:textId="77777777" w:rsidR="003416D9" w:rsidRPr="003416D9" w:rsidRDefault="003416D9" w:rsidP="003416D9">
            <w:pPr>
              <w:pStyle w:val="ListParagraph"/>
              <w:numPr>
                <w:ilvl w:val="0"/>
                <w:numId w:val="9"/>
              </w:numPr>
              <w:rPr>
                <w:rFonts w:eastAsia="Times New Roman" w:cs="Calibri"/>
                <w:color w:val="333333"/>
                <w:szCs w:val="22"/>
                <w:lang w:eastAsia="en-GB"/>
              </w:rPr>
            </w:pPr>
            <w:r w:rsidRPr="003416D9">
              <w:rPr>
                <w:rFonts w:eastAsia="Times New Roman" w:cs="Calibri"/>
                <w:color w:val="333333"/>
                <w:szCs w:val="22"/>
                <w:lang w:eastAsia="en-GB"/>
              </w:rPr>
              <w:t>Ability to assimilate, interpret and communicate complex and/or sensitive information.</w:t>
            </w:r>
          </w:p>
          <w:p w14:paraId="12D708E9" w14:textId="77777777" w:rsidR="003416D9" w:rsidRPr="003416D9" w:rsidRDefault="003416D9" w:rsidP="003416D9">
            <w:pPr>
              <w:pStyle w:val="ListParagraph"/>
              <w:numPr>
                <w:ilvl w:val="0"/>
                <w:numId w:val="9"/>
              </w:numPr>
              <w:rPr>
                <w:rFonts w:eastAsia="Times New Roman" w:cs="Calibri"/>
                <w:color w:val="333333"/>
                <w:szCs w:val="22"/>
                <w:lang w:eastAsia="en-GB"/>
              </w:rPr>
            </w:pPr>
            <w:r w:rsidRPr="003416D9">
              <w:rPr>
                <w:rFonts w:eastAsia="Times New Roman" w:cs="Calibri"/>
                <w:color w:val="333333"/>
                <w:szCs w:val="22"/>
                <w:lang w:eastAsia="en-GB"/>
              </w:rPr>
              <w:t>Ability to produce reports and present at Board level required.</w:t>
            </w:r>
          </w:p>
          <w:p w14:paraId="01D91AEB" w14:textId="2613285D" w:rsidR="00714327" w:rsidRPr="00714327" w:rsidRDefault="00714327" w:rsidP="00714327">
            <w:pPr>
              <w:pStyle w:val="ListParagraph"/>
              <w:numPr>
                <w:ilvl w:val="0"/>
                <w:numId w:val="9"/>
              </w:numPr>
              <w:rPr>
                <w:rFonts w:eastAsia="Times New Roman" w:cs="Calibri"/>
                <w:color w:val="333333"/>
                <w:szCs w:val="22"/>
                <w:lang w:eastAsia="en-GB"/>
              </w:rPr>
            </w:pPr>
            <w:r>
              <w:rPr>
                <w:rFonts w:eastAsia="Times New Roman" w:cs="Calibri"/>
                <w:color w:val="333333"/>
                <w:szCs w:val="22"/>
                <w:lang w:eastAsia="en-GB"/>
              </w:rPr>
              <w:t>In depth understanding</w:t>
            </w:r>
            <w:r w:rsidRPr="00714327">
              <w:rPr>
                <w:rFonts w:eastAsia="Times New Roman" w:cs="Calibri"/>
                <w:color w:val="333333"/>
                <w:szCs w:val="22"/>
                <w:lang w:eastAsia="en-GB"/>
              </w:rPr>
              <w:t xml:space="preserve"> of the role of governance </w:t>
            </w:r>
            <w:r w:rsidR="00A6064B">
              <w:rPr>
                <w:rFonts w:eastAsia="Times New Roman" w:cs="Calibri"/>
                <w:color w:val="333333"/>
                <w:szCs w:val="22"/>
                <w:lang w:eastAsia="en-GB"/>
              </w:rPr>
              <w:t>with</w:t>
            </w:r>
            <w:r w:rsidRPr="00714327">
              <w:rPr>
                <w:rFonts w:eastAsia="Times New Roman" w:cs="Calibri"/>
                <w:color w:val="333333"/>
                <w:szCs w:val="22"/>
                <w:lang w:eastAsia="en-GB"/>
              </w:rPr>
              <w:t xml:space="preserve">in </w:t>
            </w:r>
            <w:r w:rsidR="00A6064B">
              <w:rPr>
                <w:rFonts w:eastAsia="Times New Roman" w:cs="Calibri"/>
                <w:color w:val="333333"/>
                <w:szCs w:val="22"/>
                <w:lang w:eastAsia="en-GB"/>
              </w:rPr>
              <w:t>healthcare (including NHS).</w:t>
            </w:r>
          </w:p>
          <w:p w14:paraId="21A6FF52" w14:textId="795937B1" w:rsidR="00714327" w:rsidRPr="00714327" w:rsidRDefault="00714327" w:rsidP="00311BAC">
            <w:pPr>
              <w:pStyle w:val="ListParagraph"/>
              <w:numPr>
                <w:ilvl w:val="0"/>
                <w:numId w:val="9"/>
              </w:numPr>
              <w:rPr>
                <w:rFonts w:eastAsia="Times New Roman" w:cs="Calibri"/>
                <w:color w:val="333333"/>
                <w:szCs w:val="22"/>
                <w:lang w:eastAsia="en-GB"/>
              </w:rPr>
            </w:pPr>
            <w:r w:rsidRPr="00714327">
              <w:rPr>
                <w:rFonts w:eastAsia="Times New Roman" w:cs="Calibri"/>
                <w:color w:val="333333"/>
                <w:szCs w:val="22"/>
                <w:lang w:eastAsia="en-GB"/>
              </w:rPr>
              <w:t>Ability to</w:t>
            </w:r>
            <w:r w:rsidR="00A6064B">
              <w:rPr>
                <w:rFonts w:eastAsia="Times New Roman" w:cs="Calibri"/>
                <w:color w:val="333333"/>
                <w:szCs w:val="22"/>
                <w:lang w:eastAsia="en-GB"/>
              </w:rPr>
              <w:t xml:space="preserve"> take responsibility</w:t>
            </w:r>
            <w:r w:rsidRPr="00714327">
              <w:rPr>
                <w:rFonts w:eastAsia="Times New Roman" w:cs="Calibri"/>
                <w:color w:val="333333"/>
                <w:szCs w:val="22"/>
                <w:lang w:eastAsia="en-GB"/>
              </w:rPr>
              <w:t xml:space="preserve"> </w:t>
            </w:r>
            <w:r w:rsidR="00311BAC">
              <w:rPr>
                <w:rFonts w:eastAsia="Times New Roman" w:cs="Calibri"/>
                <w:color w:val="333333"/>
                <w:szCs w:val="22"/>
                <w:lang w:eastAsia="en-GB"/>
              </w:rPr>
              <w:t>for departmental objectives</w:t>
            </w:r>
            <w:r w:rsidR="00027EDD">
              <w:rPr>
                <w:rFonts w:eastAsia="Times New Roman" w:cs="Calibri"/>
                <w:color w:val="333333"/>
                <w:szCs w:val="22"/>
                <w:lang w:eastAsia="en-GB"/>
              </w:rPr>
              <w:t>, along with you own performance and that of individual members of the team</w:t>
            </w:r>
            <w:r w:rsidR="00293EE8">
              <w:rPr>
                <w:rFonts w:eastAsia="Times New Roman" w:cs="Calibri"/>
                <w:color w:val="333333"/>
                <w:szCs w:val="22"/>
                <w:lang w:eastAsia="en-GB"/>
              </w:rPr>
              <w:t>.</w:t>
            </w:r>
            <w:r w:rsidR="00027EDD">
              <w:rPr>
                <w:rFonts w:eastAsia="Times New Roman" w:cs="Calibri"/>
                <w:color w:val="333333"/>
                <w:szCs w:val="22"/>
                <w:lang w:eastAsia="en-GB"/>
              </w:rPr>
              <w:t xml:space="preserve"> </w:t>
            </w:r>
          </w:p>
          <w:p w14:paraId="21B25003" w14:textId="532CD0F5" w:rsidR="00293EE8" w:rsidRDefault="00714327" w:rsidP="00293EE8">
            <w:pPr>
              <w:pStyle w:val="ListParagraph"/>
              <w:numPr>
                <w:ilvl w:val="0"/>
                <w:numId w:val="9"/>
              </w:numPr>
              <w:rPr>
                <w:rFonts w:eastAsia="Times New Roman" w:cs="Calibri"/>
                <w:color w:val="333333"/>
                <w:szCs w:val="22"/>
                <w:lang w:eastAsia="en-GB"/>
              </w:rPr>
            </w:pPr>
            <w:r w:rsidRPr="00714327">
              <w:rPr>
                <w:rFonts w:eastAsia="Times New Roman" w:cs="Calibri"/>
                <w:color w:val="333333"/>
                <w:szCs w:val="22"/>
                <w:lang w:eastAsia="en-GB"/>
              </w:rPr>
              <w:t>Ability to</w:t>
            </w:r>
            <w:r w:rsidR="00A222B6">
              <w:rPr>
                <w:rFonts w:eastAsia="Times New Roman" w:cs="Calibri"/>
                <w:color w:val="333333"/>
                <w:szCs w:val="22"/>
                <w:lang w:eastAsia="en-GB"/>
              </w:rPr>
              <w:t xml:space="preserve"> work through complex problems</w:t>
            </w:r>
            <w:r w:rsidRPr="00714327">
              <w:rPr>
                <w:rFonts w:eastAsia="Times New Roman" w:cs="Calibri"/>
                <w:color w:val="333333"/>
                <w:szCs w:val="22"/>
                <w:lang w:eastAsia="en-GB"/>
              </w:rPr>
              <w:t xml:space="preserve"> </w:t>
            </w:r>
            <w:r w:rsidR="00293EE8">
              <w:rPr>
                <w:rFonts w:eastAsia="Times New Roman" w:cs="Calibri"/>
                <w:color w:val="333333"/>
                <w:szCs w:val="22"/>
                <w:lang w:eastAsia="en-GB"/>
              </w:rPr>
              <w:t xml:space="preserve">and to be accountable </w:t>
            </w:r>
            <w:r w:rsidR="00293EE8">
              <w:rPr>
                <w:rFonts w:eastAsia="Times New Roman" w:cs="Calibri"/>
                <w:color w:val="333333"/>
                <w:szCs w:val="22"/>
                <w:lang w:eastAsia="en-GB"/>
              </w:rPr>
              <w:lastRenderedPageBreak/>
              <w:t>for decision making.</w:t>
            </w:r>
          </w:p>
          <w:p w14:paraId="306904ED" w14:textId="34768661" w:rsidR="00331A46" w:rsidRPr="00E32957" w:rsidRDefault="00331A46" w:rsidP="00293EE8">
            <w:pPr>
              <w:pStyle w:val="ListParagraph"/>
              <w:numPr>
                <w:ilvl w:val="0"/>
                <w:numId w:val="9"/>
              </w:numPr>
              <w:rPr>
                <w:rFonts w:eastAsia="Times New Roman" w:cs="Calibri"/>
                <w:color w:val="333333"/>
                <w:szCs w:val="22"/>
                <w:lang w:eastAsia="en-GB"/>
              </w:rPr>
            </w:pPr>
            <w:r>
              <w:rPr>
                <w:rFonts w:eastAsia="Times New Roman" w:cs="Calibri"/>
                <w:color w:val="333333"/>
                <w:szCs w:val="22"/>
                <w:lang w:eastAsia="en-GB"/>
              </w:rPr>
              <w:t>Experience of working within an EDI framework</w:t>
            </w:r>
            <w:r w:rsidR="002556E6">
              <w:rPr>
                <w:rFonts w:eastAsia="Times New Roman" w:cs="Calibri"/>
                <w:color w:val="333333"/>
                <w:szCs w:val="22"/>
                <w:lang w:eastAsia="en-GB"/>
              </w:rPr>
              <w:t xml:space="preserve">, with a commitment to </w:t>
            </w:r>
            <w:r w:rsidR="00570301">
              <w:rPr>
                <w:rFonts w:eastAsia="Times New Roman" w:cs="Calibri"/>
                <w:color w:val="333333"/>
                <w:szCs w:val="22"/>
                <w:lang w:eastAsia="en-GB"/>
              </w:rPr>
              <w:t>fair and inclusive leadership.</w:t>
            </w:r>
          </w:p>
          <w:p w14:paraId="2F77305B" w14:textId="0E85F062" w:rsidR="003416D9" w:rsidRPr="00E32957" w:rsidRDefault="003416D9" w:rsidP="00293EE8">
            <w:pPr>
              <w:pStyle w:val="ListParagraph"/>
              <w:rPr>
                <w:rFonts w:eastAsia="Times New Roman" w:cs="Calibri"/>
                <w:color w:val="333333"/>
                <w:szCs w:val="22"/>
                <w:lang w:eastAsia="en-GB"/>
              </w:rPr>
            </w:pPr>
          </w:p>
        </w:tc>
        <w:tc>
          <w:tcPr>
            <w:tcW w:w="3331" w:type="dxa"/>
          </w:tcPr>
          <w:p w14:paraId="55EB2F3D" w14:textId="77777777" w:rsidR="00966F66" w:rsidRDefault="006251F4" w:rsidP="00DF288D">
            <w:pPr>
              <w:pStyle w:val="ListParagraph"/>
              <w:numPr>
                <w:ilvl w:val="0"/>
                <w:numId w:val="9"/>
              </w:numPr>
              <w:spacing w:beforeLines="100" w:before="240" w:afterLines="100" w:after="240"/>
              <w:rPr>
                <w:rFonts w:eastAsia="Calibri" w:cs="Calibri"/>
                <w:szCs w:val="22"/>
              </w:rPr>
            </w:pPr>
            <w:r>
              <w:rPr>
                <w:rFonts w:eastAsia="Calibri" w:cs="Calibri"/>
                <w:szCs w:val="22"/>
              </w:rPr>
              <w:lastRenderedPageBreak/>
              <w:t>Line management skills</w:t>
            </w:r>
          </w:p>
          <w:p w14:paraId="0F094F4D" w14:textId="77777777" w:rsidR="006251F4" w:rsidRDefault="008356A0" w:rsidP="00DF288D">
            <w:pPr>
              <w:pStyle w:val="ListParagraph"/>
              <w:numPr>
                <w:ilvl w:val="0"/>
                <w:numId w:val="9"/>
              </w:numPr>
              <w:spacing w:beforeLines="100" w:before="240" w:afterLines="100" w:after="240"/>
              <w:rPr>
                <w:rFonts w:eastAsia="Calibri" w:cs="Calibri"/>
                <w:szCs w:val="22"/>
              </w:rPr>
            </w:pPr>
            <w:r>
              <w:rPr>
                <w:rFonts w:eastAsia="Calibri" w:cs="Calibri"/>
                <w:szCs w:val="22"/>
              </w:rPr>
              <w:t>Change management skills</w:t>
            </w:r>
          </w:p>
          <w:p w14:paraId="0A86D72C" w14:textId="1E31443F" w:rsidR="008356A0" w:rsidRPr="00AC5FDD" w:rsidRDefault="008356A0" w:rsidP="00331A46">
            <w:pPr>
              <w:pStyle w:val="ListParagraph"/>
              <w:spacing w:beforeLines="100" w:before="240" w:afterLines="100" w:after="240"/>
              <w:rPr>
                <w:rFonts w:eastAsia="Calibri"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trPr>
          <w:cantSplit/>
          <w:trHeight w:val="106"/>
          <w:jc w:val="center"/>
        </w:trPr>
        <w:tc>
          <w:tcPr>
            <w:tcW w:w="833" w:type="pct"/>
          </w:tcPr>
          <w:p w14:paraId="360EF241" w14:textId="77777777" w:rsidR="00AD6216" w:rsidRPr="00B8707C" w:rsidRDefault="00AD6216">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pPr>
              <w:pStyle w:val="PROPERTIESBOX"/>
            </w:pPr>
            <w:r w:rsidRPr="00B8707C">
              <w:t>Review:</w:t>
            </w:r>
          </w:p>
        </w:tc>
        <w:tc>
          <w:tcPr>
            <w:tcW w:w="782" w:type="pct"/>
          </w:tcPr>
          <w:p w14:paraId="09E3D9BC" w14:textId="77777777" w:rsidR="00AD6216" w:rsidRPr="00B8707C" w:rsidRDefault="00AD6216">
            <w:pPr>
              <w:pStyle w:val="PROPERTIESBOX"/>
            </w:pPr>
            <w:r w:rsidRPr="00B8707C">
              <w:t>Annually</w:t>
            </w:r>
          </w:p>
        </w:tc>
        <w:tc>
          <w:tcPr>
            <w:tcW w:w="755" w:type="pct"/>
          </w:tcPr>
          <w:p w14:paraId="0524B7B3" w14:textId="77777777" w:rsidR="00AD6216" w:rsidRPr="00B8707C" w:rsidRDefault="00AD6216">
            <w:pPr>
              <w:pStyle w:val="PROPERTIESBOX"/>
            </w:pPr>
            <w:r w:rsidRPr="00B8707C">
              <w:t>Classification:</w:t>
            </w:r>
          </w:p>
        </w:tc>
        <w:tc>
          <w:tcPr>
            <w:tcW w:w="832" w:type="pct"/>
          </w:tcPr>
          <w:p w14:paraId="6CA7FC8E" w14:textId="77777777" w:rsidR="00AD6216" w:rsidRPr="00B8707C" w:rsidRDefault="00E223AC">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trPr>
          <w:cantSplit/>
          <w:trHeight w:val="20"/>
          <w:jc w:val="center"/>
        </w:trPr>
        <w:tc>
          <w:tcPr>
            <w:tcW w:w="833" w:type="pct"/>
          </w:tcPr>
          <w:p w14:paraId="64F1AB60" w14:textId="77777777" w:rsidR="00AD6216" w:rsidRPr="00B8707C" w:rsidRDefault="00AD6216">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pPr>
              <w:pStyle w:val="PROPERTIESBOX"/>
            </w:pPr>
            <w:r w:rsidRPr="00B8707C">
              <w:t>Version:</w:t>
            </w:r>
          </w:p>
        </w:tc>
        <w:sdt>
          <w:sdtPr>
            <w:alias w:val="Comments"/>
            <w:tag w:val=""/>
            <w:id w:val="-776481807"/>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010C25A0" w:rsidR="00AD6216" w:rsidRPr="00B8707C" w:rsidRDefault="000A52E6">
                <w:pPr>
                  <w:pStyle w:val="PROPERTIESBOX"/>
                </w:pPr>
                <w:r>
                  <w:t xml:space="preserve">     </w:t>
                </w:r>
              </w:p>
            </w:tc>
          </w:sdtContent>
        </w:sdt>
        <w:tc>
          <w:tcPr>
            <w:tcW w:w="755" w:type="pct"/>
          </w:tcPr>
          <w:p w14:paraId="221F73A7" w14:textId="77777777" w:rsidR="00AD6216" w:rsidRPr="00B8707C" w:rsidRDefault="00AD6216">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pPr>
                  <w:pStyle w:val="PROPERTIESBOX"/>
                </w:pPr>
                <w:r w:rsidRPr="00B8707C">
                  <w:t>PUBLISHED</w:t>
                </w:r>
              </w:p>
            </w:tc>
          </w:sdtContent>
        </w:sdt>
      </w:tr>
      <w:tr w:rsidR="00AD6216" w:rsidRPr="00B8707C" w14:paraId="2B5C0486" w14:textId="77777777">
        <w:trPr>
          <w:cantSplit/>
          <w:trHeight w:val="20"/>
          <w:jc w:val="center"/>
        </w:trPr>
        <w:tc>
          <w:tcPr>
            <w:tcW w:w="833" w:type="pct"/>
          </w:tcPr>
          <w:p w14:paraId="16F25B2E" w14:textId="77777777" w:rsidR="00AD6216" w:rsidRPr="00B8707C" w:rsidRDefault="00AD6216">
            <w:pPr>
              <w:pStyle w:val="PROPERTIESBOX"/>
            </w:pPr>
            <w:r w:rsidRPr="00B8707C">
              <w:t>Date Published:</w:t>
            </w:r>
          </w:p>
        </w:tc>
        <w:bookmarkStart w:id="1" w:name="_Hlk527360505"/>
        <w:tc>
          <w:tcPr>
            <w:tcW w:w="1086" w:type="pct"/>
          </w:tcPr>
          <w:p w14:paraId="6AA0B98B" w14:textId="08AD492D" w:rsidR="00AD6216" w:rsidRPr="00B8707C" w:rsidRDefault="00E223AC">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pPr>
              <w:pStyle w:val="PROPERTIESBOX"/>
            </w:pPr>
            <w:r w:rsidRPr="00B8707C">
              <w:t>Code:</w:t>
            </w:r>
          </w:p>
        </w:tc>
        <w:tc>
          <w:tcPr>
            <w:tcW w:w="782" w:type="pct"/>
          </w:tcPr>
          <w:p w14:paraId="5F9998C6" w14:textId="7F2605B8" w:rsidR="00AD6216" w:rsidRPr="00B8707C" w:rsidRDefault="00E223AC"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pPr>
              <w:pStyle w:val="PROPERTIESBOX"/>
            </w:pPr>
          </w:p>
        </w:tc>
        <w:tc>
          <w:tcPr>
            <w:tcW w:w="832" w:type="pct"/>
          </w:tcPr>
          <w:p w14:paraId="26AF3A4B" w14:textId="77777777" w:rsidR="00AD6216" w:rsidRPr="00B8707C" w:rsidRDefault="00AD6216">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pPr>
              <w:pStyle w:val="PROPERTIESBOX"/>
            </w:pPr>
            <w:r>
              <w:t>Version:</w:t>
            </w:r>
          </w:p>
        </w:tc>
        <w:tc>
          <w:tcPr>
            <w:tcW w:w="493" w:type="pct"/>
          </w:tcPr>
          <w:p w14:paraId="363F2797" w14:textId="77777777" w:rsidR="00F63E60" w:rsidRPr="009D715E" w:rsidRDefault="00F63E60">
            <w:pPr>
              <w:pStyle w:val="PROPERTIESBOX"/>
            </w:pPr>
            <w:r>
              <w:t>Date:</w:t>
            </w:r>
          </w:p>
        </w:tc>
        <w:tc>
          <w:tcPr>
            <w:tcW w:w="4016" w:type="pct"/>
          </w:tcPr>
          <w:p w14:paraId="2FDE9C08" w14:textId="77777777" w:rsidR="00F63E60" w:rsidRPr="009D715E" w:rsidRDefault="00F63E60">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pPr>
              <w:pStyle w:val="PROPERTIESBOX"/>
            </w:pPr>
            <w:r>
              <w:t>V1.1</w:t>
            </w:r>
          </w:p>
        </w:tc>
        <w:tc>
          <w:tcPr>
            <w:tcW w:w="493" w:type="pct"/>
          </w:tcPr>
          <w:p w14:paraId="773B1DEB" w14:textId="4DC8A26E" w:rsidR="00F63E60" w:rsidRPr="009D715E" w:rsidRDefault="00966F66">
            <w:pPr>
              <w:pStyle w:val="PROPERTIESBOX"/>
            </w:pPr>
            <w:r>
              <w:t>03.12.19</w:t>
            </w:r>
          </w:p>
        </w:tc>
        <w:tc>
          <w:tcPr>
            <w:tcW w:w="4016" w:type="pct"/>
          </w:tcPr>
          <w:p w14:paraId="31F7AC6B" w14:textId="0977EE71" w:rsidR="00F63E60" w:rsidRPr="009D715E" w:rsidRDefault="00966F66">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1014CD">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F511" w14:textId="77777777" w:rsidR="001014CD" w:rsidRDefault="001014CD" w:rsidP="00A96CB2">
      <w:r>
        <w:separator/>
      </w:r>
    </w:p>
  </w:endnote>
  <w:endnote w:type="continuationSeparator" w:id="0">
    <w:p w14:paraId="3E2E538A" w14:textId="77777777" w:rsidR="001014CD" w:rsidRDefault="001014C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6493" w14:textId="77777777" w:rsidR="001014CD" w:rsidRDefault="001014CD" w:rsidP="00A96CB2">
      <w:r>
        <w:separator/>
      </w:r>
    </w:p>
  </w:footnote>
  <w:footnote w:type="continuationSeparator" w:id="0">
    <w:p w14:paraId="27189186" w14:textId="77777777" w:rsidR="001014CD" w:rsidRDefault="001014C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BD383D9" w:rsidR="004F04E2" w:rsidRDefault="00E223AC" w:rsidP="00195D47">
    <w:pPr>
      <w:pStyle w:val="Address"/>
      <w:tabs>
        <w:tab w:val="left" w:pos="4180"/>
        <w:tab w:val="right" w:pos="10080"/>
      </w:tabs>
      <w:jc w:val="left"/>
    </w:pPr>
    <w:r>
      <w:rPr>
        <w:noProof/>
      </w:rPr>
      <mc:AlternateContent>
        <mc:Choice Requires="wps">
          <w:drawing>
            <wp:anchor distT="45720" distB="45720" distL="114300" distR="114300" simplePos="0" relativeHeight="251718144" behindDoc="1" locked="0" layoutInCell="1" allowOverlap="1" wp14:anchorId="21B54290" wp14:editId="7C4EF32A">
              <wp:simplePos x="0" y="0"/>
              <wp:positionH relativeFrom="margin">
                <wp:posOffset>95250</wp:posOffset>
              </wp:positionH>
              <wp:positionV relativeFrom="paragraph">
                <wp:posOffset>-342265</wp:posOffset>
              </wp:positionV>
              <wp:extent cx="6549390" cy="298450"/>
              <wp:effectExtent l="0" t="0" r="0" b="0"/>
              <wp:wrapNone/>
              <wp:docPr id="2053915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98450"/>
                      </a:xfrm>
                      <a:prstGeom prst="rect">
                        <a:avLst/>
                      </a:prstGeom>
                      <a:solidFill>
                        <a:srgbClr val="FFFFFF"/>
                      </a:solidFill>
                      <a:ln w="9525">
                        <a:noFill/>
                        <a:miter lim="800000"/>
                        <a:headEnd/>
                        <a:tailEnd/>
                      </a:ln>
                    </wps:spPr>
                    <wps:txbx>
                      <w:txbxContent>
                        <w:p w14:paraId="3F3169E4" w14:textId="4B4A0AC9" w:rsidR="005E1013" w:rsidRPr="004A6AA8" w:rsidRDefault="00E223A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A52E6"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54290" id="_x0000_t202" coordsize="21600,21600" o:spt="202" path="m,l,21600r21600,l21600,xe">
              <v:stroke joinstyle="miter"/>
              <v:path gradientshapeok="t" o:connecttype="rect"/>
            </v:shapetype>
            <v:shape id="Text Box 2"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wADQIAAPY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Yr56u6KQpNhstZwv0lQyUTzddujDRwUdi0bJkYaa0MXxwYdYjSieUuJjHoyud9qY5OC+&#10;2hpkR0EC2KWVGniRZizrS75azBYJ2UK8n7TR6UACNbor+TKPa5RMZOODrVNKENqMNlVi7JmeyMjI&#10;TRiqgRIjTRXUJyIKYRQifRwyWsDfnPUkwpL7XweBijPzyRLZq+l8HlWbnPni3YwcvI5U1xFhJUGV&#10;PHA2mtuQlB55sHBHQ2l04uu5knOtJK5E4/kjRPVe+ynr+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DIHswADQIA&#10;APYDAAAOAAAAAAAAAAAAAAAAAC4CAABkcnMvZTJvRG9jLnhtbFBLAQItABQABgAIAAAAIQCONb7F&#10;3gAAAAoBAAAPAAAAAAAAAAAAAAAAAGcEAABkcnMvZG93bnJldi54bWxQSwUGAAAAAAQABADzAAAA&#10;cgUAAAAA&#10;" stroked="f">
              <v:textbox>
                <w:txbxContent>
                  <w:p w14:paraId="3F3169E4" w14:textId="4B4A0AC9" w:rsidR="005E1013" w:rsidRPr="004A6AA8" w:rsidRDefault="00E223A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A52E6"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6E3C7172" w:rsidR="001613CA" w:rsidRDefault="00E223AC" w:rsidP="006E187D">
    <w:pPr>
      <w:tabs>
        <w:tab w:val="left" w:pos="1539"/>
      </w:tabs>
      <w:spacing w:line="240" w:lineRule="auto"/>
      <w:ind w:right="-518"/>
      <w:rPr>
        <w:noProof/>
        <w:lang w:eastAsia="en-GB"/>
      </w:rPr>
    </w:pPr>
    <w:r>
      <w:rPr>
        <w:noProof/>
      </w:rPr>
      <mc:AlternateContent>
        <mc:Choice Requires="wps">
          <w:drawing>
            <wp:anchor distT="45720" distB="45720" distL="114300" distR="114300" simplePos="0" relativeHeight="251720192" behindDoc="1" locked="0" layoutInCell="1" allowOverlap="1" wp14:anchorId="5B36EE98" wp14:editId="6BC7E22B">
              <wp:simplePos x="0" y="0"/>
              <wp:positionH relativeFrom="margin">
                <wp:posOffset>194310</wp:posOffset>
              </wp:positionH>
              <wp:positionV relativeFrom="paragraph">
                <wp:posOffset>-275590</wp:posOffset>
              </wp:positionV>
              <wp:extent cx="6549390" cy="298450"/>
              <wp:effectExtent l="0" t="0" r="0" b="0"/>
              <wp:wrapNone/>
              <wp:docPr id="12051020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98450"/>
                      </a:xfrm>
                      <a:prstGeom prst="rect">
                        <a:avLst/>
                      </a:prstGeom>
                      <a:noFill/>
                      <a:ln w="9525">
                        <a:noFill/>
                        <a:miter lim="800000"/>
                        <a:headEnd/>
                        <a:tailEnd/>
                      </a:ln>
                    </wps:spPr>
                    <wps:txbx>
                      <w:txbxContent>
                        <w:p w14:paraId="4188ED15" w14:textId="2BB792B1" w:rsidR="00AD6216" w:rsidRPr="004A6AA8" w:rsidRDefault="00E223A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A52E6">
                                <w:t xml:space="preserve">     </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6EE98" id="_x0000_t202" coordsize="21600,21600" o:spt="202" path="m,l,21600r21600,l21600,xe">
              <v:stroke joinstyle="miter"/>
              <v:path gradientshapeok="t" o:connecttype="rect"/>
            </v:shapetype>
            <v:shape id="Text Box 1"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PpYPcfsBAADUAwAADgAAAAAAAAAAAAAAAAAu&#10;AgAAZHJzL2Uyb0RvYy54bWxQSwECLQAUAAYACAAAACEA2uxrEtwAAAAJAQAADwAAAAAAAAAAAAAA&#10;AABVBAAAZHJzL2Rvd25yZXYueG1sUEsFBgAAAAAEAAQA8wAAAF4FAAAAAA==&#10;" filled="f" stroked="f">
              <v:textbox>
                <w:txbxContent>
                  <w:p w14:paraId="4188ED15" w14:textId="2BB792B1" w:rsidR="00AD6216" w:rsidRPr="004A6AA8" w:rsidRDefault="00E223A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966F66">
                          <w:t>Job Description Template</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A52E6">
                          <w:t xml:space="preserve">     </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0C391D"/>
    <w:multiLevelType w:val="hybridMultilevel"/>
    <w:tmpl w:val="9D5C83A0"/>
    <w:lvl w:ilvl="0" w:tplc="6316D51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082FE4"/>
    <w:multiLevelType w:val="hybridMultilevel"/>
    <w:tmpl w:val="49EC32B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926979">
    <w:abstractNumId w:val="5"/>
  </w:num>
  <w:num w:numId="2" w16cid:durableId="2064059180">
    <w:abstractNumId w:val="7"/>
  </w:num>
  <w:num w:numId="3" w16cid:durableId="107359907">
    <w:abstractNumId w:val="3"/>
  </w:num>
  <w:num w:numId="4" w16cid:durableId="1200700756">
    <w:abstractNumId w:val="2"/>
  </w:num>
  <w:num w:numId="5" w16cid:durableId="252669251">
    <w:abstractNumId w:val="1"/>
  </w:num>
  <w:num w:numId="6" w16cid:durableId="1053196180">
    <w:abstractNumId w:val="0"/>
  </w:num>
  <w:num w:numId="7" w16cid:durableId="1417436285">
    <w:abstractNumId w:val="8"/>
  </w:num>
  <w:num w:numId="8" w16cid:durableId="667758146">
    <w:abstractNumId w:val="9"/>
  </w:num>
  <w:num w:numId="9" w16cid:durableId="1141649671">
    <w:abstractNumId w:val="10"/>
  </w:num>
  <w:num w:numId="10" w16cid:durableId="942810001">
    <w:abstractNumId w:val="4"/>
  </w:num>
  <w:num w:numId="11" w16cid:durableId="75890873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E2"/>
    <w:rsid w:val="000027EE"/>
    <w:rsid w:val="00006998"/>
    <w:rsid w:val="000123BC"/>
    <w:rsid w:val="000147A1"/>
    <w:rsid w:val="00027EDD"/>
    <w:rsid w:val="00031424"/>
    <w:rsid w:val="0003359B"/>
    <w:rsid w:val="000361B6"/>
    <w:rsid w:val="000451AC"/>
    <w:rsid w:val="00060F4B"/>
    <w:rsid w:val="00073D92"/>
    <w:rsid w:val="0007487D"/>
    <w:rsid w:val="000778C3"/>
    <w:rsid w:val="0008067D"/>
    <w:rsid w:val="00081A32"/>
    <w:rsid w:val="0009523A"/>
    <w:rsid w:val="00096451"/>
    <w:rsid w:val="000A52E6"/>
    <w:rsid w:val="000B543A"/>
    <w:rsid w:val="000C22EE"/>
    <w:rsid w:val="000E4395"/>
    <w:rsid w:val="000F1AD1"/>
    <w:rsid w:val="000F3980"/>
    <w:rsid w:val="001014CD"/>
    <w:rsid w:val="0011111D"/>
    <w:rsid w:val="001138E4"/>
    <w:rsid w:val="0012412D"/>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33201"/>
    <w:rsid w:val="0024338F"/>
    <w:rsid w:val="002556E6"/>
    <w:rsid w:val="0026053A"/>
    <w:rsid w:val="00266A7A"/>
    <w:rsid w:val="002767D4"/>
    <w:rsid w:val="00284165"/>
    <w:rsid w:val="00293EE8"/>
    <w:rsid w:val="002A0415"/>
    <w:rsid w:val="002A19D2"/>
    <w:rsid w:val="002A1F60"/>
    <w:rsid w:val="002A56DE"/>
    <w:rsid w:val="002C1886"/>
    <w:rsid w:val="002C26B0"/>
    <w:rsid w:val="002E12D8"/>
    <w:rsid w:val="002F6E88"/>
    <w:rsid w:val="003009D3"/>
    <w:rsid w:val="00311BAC"/>
    <w:rsid w:val="00312351"/>
    <w:rsid w:val="003163AC"/>
    <w:rsid w:val="00317A49"/>
    <w:rsid w:val="00317DFA"/>
    <w:rsid w:val="0032018C"/>
    <w:rsid w:val="0032133A"/>
    <w:rsid w:val="003257F7"/>
    <w:rsid w:val="00331A46"/>
    <w:rsid w:val="00331E01"/>
    <w:rsid w:val="0033354B"/>
    <w:rsid w:val="003355CB"/>
    <w:rsid w:val="003416D9"/>
    <w:rsid w:val="003469E4"/>
    <w:rsid w:val="003650D1"/>
    <w:rsid w:val="0038772C"/>
    <w:rsid w:val="0038785C"/>
    <w:rsid w:val="003A576E"/>
    <w:rsid w:val="003A591F"/>
    <w:rsid w:val="003B3ED7"/>
    <w:rsid w:val="003C6A6E"/>
    <w:rsid w:val="003E2915"/>
    <w:rsid w:val="003E6AC1"/>
    <w:rsid w:val="003F47B2"/>
    <w:rsid w:val="0040035C"/>
    <w:rsid w:val="00400F4B"/>
    <w:rsid w:val="00407D0E"/>
    <w:rsid w:val="004130E5"/>
    <w:rsid w:val="004131C8"/>
    <w:rsid w:val="00414E62"/>
    <w:rsid w:val="00420840"/>
    <w:rsid w:val="00422CCA"/>
    <w:rsid w:val="004304F8"/>
    <w:rsid w:val="00443145"/>
    <w:rsid w:val="00443196"/>
    <w:rsid w:val="00446BA1"/>
    <w:rsid w:val="004513F5"/>
    <w:rsid w:val="00453891"/>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42CEF"/>
    <w:rsid w:val="0055685A"/>
    <w:rsid w:val="00556A5E"/>
    <w:rsid w:val="00557C5F"/>
    <w:rsid w:val="00560BAE"/>
    <w:rsid w:val="00570301"/>
    <w:rsid w:val="005750BA"/>
    <w:rsid w:val="005775F8"/>
    <w:rsid w:val="00583E2F"/>
    <w:rsid w:val="00586007"/>
    <w:rsid w:val="005A0A53"/>
    <w:rsid w:val="005A2909"/>
    <w:rsid w:val="005B5863"/>
    <w:rsid w:val="005C5EDE"/>
    <w:rsid w:val="005D3E6A"/>
    <w:rsid w:val="005E1013"/>
    <w:rsid w:val="005E337E"/>
    <w:rsid w:val="005F4391"/>
    <w:rsid w:val="005F7120"/>
    <w:rsid w:val="00612BE0"/>
    <w:rsid w:val="00615CDB"/>
    <w:rsid w:val="006251F4"/>
    <w:rsid w:val="00633851"/>
    <w:rsid w:val="00634E75"/>
    <w:rsid w:val="00640978"/>
    <w:rsid w:val="00640F57"/>
    <w:rsid w:val="00641071"/>
    <w:rsid w:val="0064279A"/>
    <w:rsid w:val="0064305C"/>
    <w:rsid w:val="006478FD"/>
    <w:rsid w:val="006513C6"/>
    <w:rsid w:val="006515C4"/>
    <w:rsid w:val="006552F0"/>
    <w:rsid w:val="006630B8"/>
    <w:rsid w:val="006644DE"/>
    <w:rsid w:val="00671ADC"/>
    <w:rsid w:val="00681597"/>
    <w:rsid w:val="00693619"/>
    <w:rsid w:val="00693833"/>
    <w:rsid w:val="00693A0A"/>
    <w:rsid w:val="006A1513"/>
    <w:rsid w:val="006A615A"/>
    <w:rsid w:val="006A6649"/>
    <w:rsid w:val="006A7FC8"/>
    <w:rsid w:val="006B647C"/>
    <w:rsid w:val="006D5A73"/>
    <w:rsid w:val="006D6121"/>
    <w:rsid w:val="006D6F7B"/>
    <w:rsid w:val="006E187D"/>
    <w:rsid w:val="006F280C"/>
    <w:rsid w:val="007074CF"/>
    <w:rsid w:val="00714327"/>
    <w:rsid w:val="00721860"/>
    <w:rsid w:val="00722C6C"/>
    <w:rsid w:val="00723AA9"/>
    <w:rsid w:val="007303D5"/>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22DED"/>
    <w:rsid w:val="00833DD3"/>
    <w:rsid w:val="008356A0"/>
    <w:rsid w:val="00836694"/>
    <w:rsid w:val="008421E2"/>
    <w:rsid w:val="0084383C"/>
    <w:rsid w:val="00850BD3"/>
    <w:rsid w:val="00870118"/>
    <w:rsid w:val="008812B9"/>
    <w:rsid w:val="008A0F87"/>
    <w:rsid w:val="008B0026"/>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33D3"/>
    <w:rsid w:val="0099040F"/>
    <w:rsid w:val="00992211"/>
    <w:rsid w:val="009A706F"/>
    <w:rsid w:val="009B2062"/>
    <w:rsid w:val="009B41B8"/>
    <w:rsid w:val="009C17EA"/>
    <w:rsid w:val="009D591E"/>
    <w:rsid w:val="009D715E"/>
    <w:rsid w:val="009E32A2"/>
    <w:rsid w:val="009E4D3C"/>
    <w:rsid w:val="009F29BB"/>
    <w:rsid w:val="00A00821"/>
    <w:rsid w:val="00A077C4"/>
    <w:rsid w:val="00A10162"/>
    <w:rsid w:val="00A215C5"/>
    <w:rsid w:val="00A222B6"/>
    <w:rsid w:val="00A34AC6"/>
    <w:rsid w:val="00A51DA9"/>
    <w:rsid w:val="00A562C0"/>
    <w:rsid w:val="00A6064B"/>
    <w:rsid w:val="00A62D61"/>
    <w:rsid w:val="00A66B4F"/>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62189"/>
    <w:rsid w:val="00B73492"/>
    <w:rsid w:val="00B83328"/>
    <w:rsid w:val="00BB0231"/>
    <w:rsid w:val="00BB1657"/>
    <w:rsid w:val="00BB327E"/>
    <w:rsid w:val="00BB3F7F"/>
    <w:rsid w:val="00BC09DF"/>
    <w:rsid w:val="00BC296B"/>
    <w:rsid w:val="00BC7E72"/>
    <w:rsid w:val="00BD35D8"/>
    <w:rsid w:val="00BE4EA4"/>
    <w:rsid w:val="00BE4EC2"/>
    <w:rsid w:val="00BE5187"/>
    <w:rsid w:val="00BF6F51"/>
    <w:rsid w:val="00BF7514"/>
    <w:rsid w:val="00C07454"/>
    <w:rsid w:val="00C07A4A"/>
    <w:rsid w:val="00C142C9"/>
    <w:rsid w:val="00C26FAA"/>
    <w:rsid w:val="00C470DD"/>
    <w:rsid w:val="00C50A66"/>
    <w:rsid w:val="00C57856"/>
    <w:rsid w:val="00C600C2"/>
    <w:rsid w:val="00C653AC"/>
    <w:rsid w:val="00C7219D"/>
    <w:rsid w:val="00C83042"/>
    <w:rsid w:val="00C86938"/>
    <w:rsid w:val="00CA4700"/>
    <w:rsid w:val="00CA7205"/>
    <w:rsid w:val="00CB45D6"/>
    <w:rsid w:val="00CC5C14"/>
    <w:rsid w:val="00CC64D0"/>
    <w:rsid w:val="00CE2881"/>
    <w:rsid w:val="00CE6F74"/>
    <w:rsid w:val="00CF320A"/>
    <w:rsid w:val="00CF326B"/>
    <w:rsid w:val="00CF407F"/>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C0CEF"/>
    <w:rsid w:val="00DD3296"/>
    <w:rsid w:val="00DD5418"/>
    <w:rsid w:val="00DE205B"/>
    <w:rsid w:val="00DF02BD"/>
    <w:rsid w:val="00DF288D"/>
    <w:rsid w:val="00E00F97"/>
    <w:rsid w:val="00E014F9"/>
    <w:rsid w:val="00E027ED"/>
    <w:rsid w:val="00E10AA4"/>
    <w:rsid w:val="00E12C2D"/>
    <w:rsid w:val="00E14C19"/>
    <w:rsid w:val="00E223AC"/>
    <w:rsid w:val="00E32957"/>
    <w:rsid w:val="00E4225D"/>
    <w:rsid w:val="00E4379F"/>
    <w:rsid w:val="00E653E9"/>
    <w:rsid w:val="00E8547A"/>
    <w:rsid w:val="00EA16E1"/>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A7C81"/>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FE6F47"/>
  <w15:docId w15:val="{3427ECE6-42EB-4FA6-9D01-29343AFB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86E0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6" ma:contentTypeDescription="Create a new document." ma:contentTypeScope="" ma:versionID="1ad185af972d4829ef0873b7e4b9c03a">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e8c984ac18f065e2f3e598e11ed1b620"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d9c037-6ab6-4224-b004-a8bcf22ad6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746787-4c0a-45a5-89fc-184d4b691924}" ma:internalName="TaxCatchAll" ma:showField="CatchAllData" ma:web="7e17616f-250e-468b-93d3-b4efba18f5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51b129-351f-41dd-be58-721d2cf3b002">
      <Terms xmlns="http://schemas.microsoft.com/office/infopath/2007/PartnerControls"/>
    </lcf76f155ced4ddcb4097134ff3c332f>
    <TaxCatchAll xmlns="7e17616f-250e-468b-93d3-b4efba18f51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69B04ED8-28AA-49AC-A271-404CD8958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 ds:uri="0251b129-351f-41dd-be58-721d2cf3b002"/>
    <ds:schemaRef ds:uri="7e17616f-250e-468b-93d3-b4efba18f513"/>
  </ds:schemaRefs>
</ds:datastoreItem>
</file>

<file path=customXml/itemProps5.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Enter Sub-Title Of Policy</dc:subject>
  <dc:creator>Human Resources</dc:creator>
  <cp:keywords>TBC</cp:keywords>
  <dc:description/>
  <cp:lastModifiedBy>Emma Nealgrove</cp:lastModifiedBy>
  <cp:revision>2</cp:revision>
  <cp:lastPrinted>2018-03-16T13:36:00Z</cp:lastPrinted>
  <dcterms:created xsi:type="dcterms:W3CDTF">2024-04-03T15:16:00Z</dcterms:created>
  <dcterms:modified xsi:type="dcterms:W3CDTF">2024-04-03T15:16:00Z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